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7BF65367"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10</w:t>
      </w:r>
      <w:r w:rsidRPr="007F6704">
        <w:rPr>
          <w:rFonts w:eastAsia="SimSun"/>
          <w:b/>
          <w:kern w:val="2"/>
          <w:sz w:val="22"/>
          <w:szCs w:val="22"/>
          <w:lang w:val="en-US" w:eastAsia="zh-CN"/>
        </w:rPr>
        <w:tab/>
        <w:t>R1-</w:t>
      </w:r>
      <w:r w:rsidR="00B470A7">
        <w:rPr>
          <w:rFonts w:eastAsia="SimSun"/>
          <w:b/>
          <w:kern w:val="2"/>
          <w:sz w:val="22"/>
          <w:szCs w:val="22"/>
          <w:lang w:val="en-US" w:eastAsia="zh-CN"/>
        </w:rPr>
        <w:t>220</w:t>
      </w:r>
      <w:r w:rsidR="0068286E">
        <w:rPr>
          <w:rFonts w:eastAsia="SimSun"/>
          <w:b/>
          <w:kern w:val="2"/>
          <w:sz w:val="22"/>
          <w:szCs w:val="22"/>
          <w:lang w:val="en-US" w:eastAsia="zh-CN"/>
        </w:rPr>
        <w:t>6137</w:t>
      </w:r>
    </w:p>
    <w:p w14:paraId="03096DEE" w14:textId="134E687F" w:rsidR="00B9228A" w:rsidRPr="00A64DE9" w:rsidRDefault="00B9228A" w:rsidP="00A64DE9">
      <w:pPr>
        <w:tabs>
          <w:tab w:val="right" w:pos="9216"/>
        </w:tabs>
        <w:autoSpaceDE w:val="0"/>
        <w:autoSpaceDN w:val="0"/>
        <w:adjustRightInd w:val="0"/>
        <w:snapToGrid w:val="0"/>
        <w:rPr>
          <w:rFonts w:eastAsia="SimSun"/>
          <w:b/>
          <w:kern w:val="2"/>
          <w:sz w:val="22"/>
          <w:szCs w:val="22"/>
          <w:lang w:val="en-US" w:eastAsia="zh-CN"/>
        </w:rPr>
      </w:pPr>
      <w:r w:rsidRPr="00B9228A">
        <w:rPr>
          <w:rFonts w:eastAsia="SimSun"/>
          <w:b/>
          <w:kern w:val="2"/>
          <w:sz w:val="22"/>
          <w:szCs w:val="22"/>
          <w:lang w:val="en-US" w:eastAsia="zh-CN"/>
        </w:rPr>
        <w:t>Toulouse, France, August 22nd – 26th,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455EFFC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9.12.</w:t>
      </w:r>
      <w:r w:rsidR="00852EA3">
        <w:rPr>
          <w:rFonts w:eastAsia="SimSun"/>
          <w:b/>
          <w:kern w:val="2"/>
          <w:sz w:val="22"/>
          <w:szCs w:val="22"/>
          <w:lang w:val="en-US" w:eastAsia="zh-CN"/>
        </w:rPr>
        <w:t>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8C3AED4"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852EA3" w:rsidRPr="00852EA3">
        <w:rPr>
          <w:rFonts w:eastAsia="SimSun"/>
          <w:b/>
          <w:kern w:val="2"/>
          <w:sz w:val="22"/>
          <w:szCs w:val="22"/>
          <w:lang w:val="en-US" w:eastAsia="zh-CN"/>
        </w:rPr>
        <w:t>Coverage enhancement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239B688D" w14:textId="77777777" w:rsidR="00EC5DD1" w:rsidRDefault="005F2BBB" w:rsidP="00356CF8">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E24F52">
        <w:rPr>
          <w:rFonts w:eastAsia="Malgun Gothic"/>
          <w:sz w:val="22"/>
          <w:szCs w:val="22"/>
          <w:lang w:val="en-US" w:eastAsia="en-US"/>
        </w:rPr>
        <w:t>6</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r w:rsidR="00DA6548" w:rsidRPr="00DA6548">
        <w:rPr>
          <w:rFonts w:eastAsia="Malgun Gothic"/>
          <w:sz w:val="22"/>
          <w:szCs w:val="22"/>
          <w:lang w:val="en-US" w:eastAsia="en-U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1E6724">
        <w:rPr>
          <w:rFonts w:eastAsia="Malgun Gothic"/>
          <w:sz w:val="22"/>
          <w:szCs w:val="22"/>
          <w:lang w:val="en-US" w:eastAsia="en-US"/>
        </w:rPr>
        <w:t xml:space="preserve">A short summary of Rel-17 NR coverage enhancements is given in Appendix.  </w:t>
      </w:r>
    </w:p>
    <w:p w14:paraId="4A8ED27E" w14:textId="18482AB7" w:rsidR="00DA6548" w:rsidRDefault="00E2034F" w:rsidP="00356CF8">
      <w:pPr>
        <w:spacing w:after="120"/>
        <w:jc w:val="both"/>
        <w:rPr>
          <w:rFonts w:eastAsia="Malgun Gothic"/>
          <w:sz w:val="22"/>
          <w:szCs w:val="22"/>
          <w:lang w:val="en-US" w:eastAsia="en-US"/>
        </w:rPr>
      </w:pPr>
      <w:r w:rsidRPr="00E2034F">
        <w:rPr>
          <w:rFonts w:eastAsia="Malgun Gothic"/>
          <w:sz w:val="22"/>
          <w:szCs w:val="22"/>
          <w:lang w:val="en-US" w:eastAsia="en-US"/>
        </w:rPr>
        <w:t>RAN to determine by RAN#97 (for RAN1 items) and RAN#98 (for RAN2 items) whether the study phase has identified any need for NTN-specific coverage enhancements in Rel-18. If needed, the set of NTN-specific work item objectives will be updated.</w:t>
      </w:r>
    </w:p>
    <w:p w14:paraId="53764A85" w14:textId="3A5ADAF6" w:rsidR="00356CF8" w:rsidRDefault="00671647" w:rsidP="00356CF8">
      <w:pPr>
        <w:spacing w:after="120"/>
        <w:jc w:val="both"/>
        <w:rPr>
          <w:rFonts w:eastAsia="Malgun Gothic"/>
          <w:sz w:val="22"/>
          <w:szCs w:val="22"/>
          <w:lang w:val="en-US" w:eastAsia="en-US"/>
        </w:rPr>
      </w:pPr>
      <w:r>
        <w:rPr>
          <w:rFonts w:eastAsia="Malgun Gothic"/>
          <w:sz w:val="22"/>
          <w:szCs w:val="22"/>
          <w:lang w:val="en-US" w:eastAsia="en-US"/>
        </w:rPr>
        <w:t>A summary of the key agreements in RAN1#109-e for the NR NTN coverage evaluation is given below:</w:t>
      </w:r>
    </w:p>
    <w:p w14:paraId="64FFD6C9" w14:textId="77777777" w:rsidR="00356CF8" w:rsidRPr="00671647" w:rsidRDefault="00FF0B90" w:rsidP="00671647">
      <w:pPr>
        <w:pStyle w:val="ListParagraph"/>
        <w:numPr>
          <w:ilvl w:val="0"/>
          <w:numId w:val="37"/>
        </w:numPr>
        <w:spacing w:after="120"/>
        <w:ind w:leftChars="0"/>
        <w:jc w:val="both"/>
        <w:rPr>
          <w:rFonts w:eastAsia="Malgun Gothic"/>
          <w:sz w:val="22"/>
          <w:szCs w:val="22"/>
          <w:lang w:val="en-US" w:eastAsia="en-US"/>
        </w:rPr>
      </w:pPr>
      <w:r w:rsidRPr="00671647">
        <w:rPr>
          <w:rFonts w:eastAsia="Malgun Gothic"/>
          <w:sz w:val="22"/>
          <w:szCs w:val="22"/>
          <w:lang w:val="en-US" w:eastAsia="en-US"/>
        </w:rPr>
        <w:t xml:space="preserve">RAN1#109e agreed a 3 dB polarization loss for coverage performance evaluation in LLS as baseline. </w:t>
      </w:r>
    </w:p>
    <w:p w14:paraId="37CD29E2" w14:textId="49FCA469" w:rsidR="00356CF8" w:rsidRPr="00671647" w:rsidRDefault="00FF0B90" w:rsidP="00671647">
      <w:pPr>
        <w:pStyle w:val="ListParagraph"/>
        <w:numPr>
          <w:ilvl w:val="0"/>
          <w:numId w:val="37"/>
        </w:numPr>
        <w:spacing w:after="120"/>
        <w:ind w:leftChars="0"/>
        <w:jc w:val="both"/>
        <w:rPr>
          <w:rFonts w:eastAsia="Malgun Gothic"/>
          <w:sz w:val="22"/>
          <w:szCs w:val="22"/>
          <w:lang w:val="en-US" w:eastAsia="en-US"/>
        </w:rPr>
      </w:pPr>
      <w:r w:rsidRPr="00671647">
        <w:rPr>
          <w:rFonts w:eastAsia="Malgun Gothic"/>
          <w:sz w:val="22"/>
          <w:szCs w:val="22"/>
          <w:lang w:val="en-US" w:eastAsia="en-US"/>
        </w:rPr>
        <w:t xml:space="preserve">An LS was sent to RAN4 to ask whether UE antenna gain of X=- 5dBi is valid and if invalid, appropriate value. </w:t>
      </w:r>
      <w:r w:rsidR="000435B4" w:rsidRPr="00671647">
        <w:rPr>
          <w:rFonts w:eastAsia="Malgun Gothic"/>
          <w:sz w:val="22"/>
          <w:szCs w:val="22"/>
          <w:lang w:val="en-US" w:eastAsia="en-US"/>
        </w:rPr>
        <w:t>1 TX, 2TX (optional) / 2 RX with omni-directional antenna element with linear polarization were agreed in UE antenna type and configuration with Noise figure 7 dB and transmit power 23 dBm. UE VSAT are not considered in coverage performance evaluation</w:t>
      </w:r>
      <w:r w:rsidR="00FC0692">
        <w:rPr>
          <w:rFonts w:eastAsia="Malgun Gothic"/>
          <w:sz w:val="22"/>
          <w:szCs w:val="22"/>
          <w:lang w:val="en-US" w:eastAsia="en-US"/>
        </w:rPr>
        <w:t xml:space="preserve"> [3]</w:t>
      </w:r>
      <w:r w:rsidR="000435B4" w:rsidRPr="00671647">
        <w:rPr>
          <w:rFonts w:eastAsia="Malgun Gothic"/>
          <w:sz w:val="22"/>
          <w:szCs w:val="22"/>
          <w:lang w:val="en-US" w:eastAsia="en-US"/>
        </w:rPr>
        <w:t xml:space="preserve">.  </w:t>
      </w:r>
    </w:p>
    <w:p w14:paraId="2099A1E2" w14:textId="77777777" w:rsidR="00671647" w:rsidRPr="00671647" w:rsidRDefault="00356CF8" w:rsidP="00671647">
      <w:pPr>
        <w:pStyle w:val="ListParagraph"/>
        <w:numPr>
          <w:ilvl w:val="0"/>
          <w:numId w:val="37"/>
        </w:numPr>
        <w:spacing w:after="120"/>
        <w:ind w:leftChars="0"/>
        <w:jc w:val="both"/>
        <w:rPr>
          <w:rFonts w:eastAsia="Malgun Gothic"/>
          <w:sz w:val="22"/>
          <w:szCs w:val="22"/>
          <w:lang w:val="en-US" w:eastAsia="en-US"/>
        </w:rPr>
      </w:pPr>
      <w:r w:rsidRPr="00671647">
        <w:rPr>
          <w:rFonts w:eastAsia="Malgun Gothic"/>
          <w:sz w:val="22"/>
          <w:szCs w:val="22"/>
          <w:lang w:val="en-US" w:eastAsia="en-US"/>
        </w:rPr>
        <w:t xml:space="preserve">For VoIP, AMR 4.75 kbps (TBS of 184 bits without CRC in physical layer) with 20 </w:t>
      </w:r>
      <w:proofErr w:type="spellStart"/>
      <w:r w:rsidRPr="00671647">
        <w:rPr>
          <w:rFonts w:eastAsia="Malgun Gothic"/>
          <w:sz w:val="22"/>
          <w:szCs w:val="22"/>
          <w:lang w:val="en-US" w:eastAsia="en-US"/>
        </w:rPr>
        <w:t>ms</w:t>
      </w:r>
      <w:proofErr w:type="spellEnd"/>
      <w:r w:rsidRPr="00671647">
        <w:rPr>
          <w:rFonts w:eastAsia="Malgun Gothic"/>
          <w:sz w:val="22"/>
          <w:szCs w:val="22"/>
          <w:lang w:val="en-US" w:eastAsia="en-US"/>
        </w:rPr>
        <w:t xml:space="preserve"> data arriving interval is used in the evaluations. Two packets can be combined into a single packet with 40 </w:t>
      </w:r>
      <w:proofErr w:type="spellStart"/>
      <w:r w:rsidRPr="00671647">
        <w:rPr>
          <w:rFonts w:eastAsia="Malgun Gothic"/>
          <w:sz w:val="22"/>
          <w:szCs w:val="22"/>
          <w:lang w:val="en-US" w:eastAsia="en-US"/>
        </w:rPr>
        <w:t>ms</w:t>
      </w:r>
      <w:proofErr w:type="spellEnd"/>
      <w:r w:rsidRPr="00671647">
        <w:rPr>
          <w:rFonts w:eastAsia="Malgun Gothic"/>
          <w:sz w:val="22"/>
          <w:szCs w:val="22"/>
          <w:lang w:val="en-US" w:eastAsia="en-US"/>
        </w:rPr>
        <w:t xml:space="preserve"> at TX side. HARQ may be used in the evaluation. </w:t>
      </w:r>
    </w:p>
    <w:p w14:paraId="35F58D1E" w14:textId="77777777" w:rsidR="00460D98" w:rsidRDefault="00671647" w:rsidP="00460D98">
      <w:pPr>
        <w:pStyle w:val="ListParagraph"/>
        <w:numPr>
          <w:ilvl w:val="0"/>
          <w:numId w:val="37"/>
        </w:numPr>
        <w:spacing w:after="120"/>
        <w:ind w:leftChars="0"/>
        <w:jc w:val="both"/>
        <w:rPr>
          <w:rFonts w:eastAsia="Malgun Gothic"/>
          <w:sz w:val="22"/>
          <w:szCs w:val="22"/>
          <w:lang w:val="en-US" w:eastAsia="en-US"/>
        </w:rPr>
      </w:pPr>
      <w:r w:rsidRPr="00671647">
        <w:rPr>
          <w:rFonts w:eastAsia="Malgun Gothic"/>
          <w:sz w:val="22"/>
          <w:szCs w:val="22"/>
          <w:lang w:val="en-US" w:eastAsia="en-US"/>
        </w:rPr>
        <w:t>For VoIP, a</w:t>
      </w:r>
      <w:r w:rsidR="00356CF8" w:rsidRPr="00671647">
        <w:rPr>
          <w:rFonts w:eastAsia="Malgun Gothic"/>
          <w:sz w:val="22"/>
          <w:szCs w:val="22"/>
          <w:lang w:val="en-US" w:eastAsia="en-US"/>
        </w:rPr>
        <w:t xml:space="preserve"> maximum 20 PUSCH repetitions if SCS = 15 kHz and packet combining/HARQ are not </w:t>
      </w:r>
      <w:proofErr w:type="gramStart"/>
      <w:r w:rsidR="00356CF8" w:rsidRPr="00671647">
        <w:rPr>
          <w:rFonts w:eastAsia="Malgun Gothic"/>
          <w:sz w:val="22"/>
          <w:szCs w:val="22"/>
          <w:lang w:val="en-US" w:eastAsia="en-US"/>
        </w:rPr>
        <w:t>applied;</w:t>
      </w:r>
      <w:proofErr w:type="gramEnd"/>
      <w:r w:rsidR="00356CF8" w:rsidRPr="00671647">
        <w:rPr>
          <w:rFonts w:eastAsia="Malgun Gothic"/>
          <w:sz w:val="22"/>
          <w:szCs w:val="22"/>
          <w:lang w:val="en-US" w:eastAsia="en-US"/>
        </w:rPr>
        <w:t xml:space="preserve"> otherwise, a maximum 32 PUSCH repetitions with consideration of the impact on E2E latency. </w:t>
      </w:r>
    </w:p>
    <w:p w14:paraId="6DE63894" w14:textId="784FA1B6" w:rsidR="00460D98" w:rsidRPr="00460D98" w:rsidRDefault="00356CF8" w:rsidP="00460D98">
      <w:pPr>
        <w:pStyle w:val="ListParagraph"/>
        <w:numPr>
          <w:ilvl w:val="0"/>
          <w:numId w:val="37"/>
        </w:numPr>
        <w:spacing w:after="120"/>
        <w:ind w:leftChars="0"/>
        <w:jc w:val="both"/>
        <w:rPr>
          <w:rFonts w:eastAsia="Malgun Gothic"/>
          <w:sz w:val="22"/>
          <w:szCs w:val="22"/>
          <w:lang w:val="en-US" w:eastAsia="en-US"/>
        </w:rPr>
      </w:pPr>
      <w:r w:rsidRPr="00460D98">
        <w:rPr>
          <w:rFonts w:eastAsia="Malgun Gothic"/>
          <w:sz w:val="22"/>
          <w:szCs w:val="22"/>
          <w:lang w:val="en-US" w:eastAsia="en-US"/>
        </w:rPr>
        <w:t xml:space="preserve">For low-data rate service, </w:t>
      </w:r>
      <w:r w:rsidR="00671647" w:rsidRPr="00460D98">
        <w:rPr>
          <w:rFonts w:eastAsia="Malgun Gothic"/>
          <w:sz w:val="22"/>
          <w:szCs w:val="22"/>
          <w:lang w:val="en-US" w:eastAsia="en-US"/>
        </w:rPr>
        <w:t xml:space="preserve">a </w:t>
      </w:r>
      <w:r w:rsidRPr="00460D98">
        <w:rPr>
          <w:rFonts w:eastAsia="Malgun Gothic"/>
          <w:sz w:val="22"/>
          <w:szCs w:val="22"/>
          <w:lang w:val="en-US" w:eastAsia="en-US"/>
        </w:rPr>
        <w:t>max</w:t>
      </w:r>
      <w:r w:rsidR="00671647" w:rsidRPr="00460D98">
        <w:rPr>
          <w:rFonts w:eastAsia="Malgun Gothic"/>
          <w:sz w:val="22"/>
          <w:szCs w:val="22"/>
          <w:lang w:val="en-US" w:eastAsia="en-US"/>
        </w:rPr>
        <w:t>imum of</w:t>
      </w:r>
      <w:r w:rsidRPr="00460D98">
        <w:rPr>
          <w:rFonts w:eastAsia="Malgun Gothic"/>
          <w:sz w:val="22"/>
          <w:szCs w:val="22"/>
          <w:lang w:val="en-US" w:eastAsia="en-US"/>
        </w:rPr>
        <w:t xml:space="preserve"> 32 PUSCH repetitions</w:t>
      </w:r>
      <w:r w:rsidR="00671647" w:rsidRPr="00460D98">
        <w:rPr>
          <w:rFonts w:eastAsia="Malgun Gothic"/>
          <w:sz w:val="22"/>
          <w:szCs w:val="22"/>
          <w:lang w:val="en-US" w:eastAsia="en-US"/>
        </w:rPr>
        <w:t xml:space="preserve"> was agreed.</w:t>
      </w:r>
      <w:r w:rsidR="00671647" w:rsidRPr="00671647">
        <w:t xml:space="preserve"> </w:t>
      </w:r>
      <w:r w:rsidR="00460D98">
        <w:t xml:space="preserve"> </w:t>
      </w:r>
      <w:r w:rsidR="00460D98" w:rsidRPr="00460D98">
        <w:rPr>
          <w:rFonts w:eastAsia="Malgun Gothic"/>
          <w:sz w:val="22"/>
          <w:szCs w:val="22"/>
          <w:lang w:val="en-US" w:eastAsia="en-US"/>
        </w:rPr>
        <w:t>For DL, 3 kbps if satellite EIRP density lower than values in table 6.1.1.1-1/2 of TR38.821 for GEO/LEO-1200/LEO-600 and S-band, or values in table 6.1.1.1-1/2 of RP-220590 for MEO and S-band due to ITU regulatory limitations on power flux density is considered; otherwise, 1 Mbps</w:t>
      </w:r>
      <w:r w:rsidR="00460D98">
        <w:rPr>
          <w:rFonts w:eastAsia="Malgun Gothic"/>
          <w:sz w:val="22"/>
          <w:szCs w:val="22"/>
          <w:lang w:val="en-US" w:eastAsia="en-US"/>
        </w:rPr>
        <w:t xml:space="preserve">. </w:t>
      </w:r>
      <w:r w:rsidR="00460D98" w:rsidRPr="00460D98">
        <w:rPr>
          <w:rFonts w:eastAsia="Malgun Gothic"/>
          <w:sz w:val="22"/>
          <w:szCs w:val="22"/>
          <w:lang w:val="en-US" w:eastAsia="en-US"/>
        </w:rPr>
        <w:t>For UL, 3 kbps and 100 kbps</w:t>
      </w:r>
      <w:r w:rsidR="00460D98">
        <w:rPr>
          <w:rFonts w:eastAsia="Malgun Gothic"/>
          <w:sz w:val="22"/>
          <w:szCs w:val="22"/>
          <w:lang w:val="en-US" w:eastAsia="en-US"/>
        </w:rPr>
        <w:t xml:space="preserve"> and it is </w:t>
      </w:r>
      <w:r w:rsidR="00460D98" w:rsidRPr="00460D98">
        <w:rPr>
          <w:rFonts w:eastAsia="Malgun Gothic"/>
          <w:sz w:val="22"/>
          <w:szCs w:val="22"/>
          <w:lang w:val="en-US" w:eastAsia="en-US"/>
        </w:rPr>
        <w:t>FFS: which data rate applies for GEO/MEO/LEO</w:t>
      </w:r>
      <w:r w:rsidR="00460D98">
        <w:rPr>
          <w:rFonts w:eastAsia="Malgun Gothic"/>
          <w:sz w:val="22"/>
          <w:szCs w:val="22"/>
          <w:lang w:val="en-US" w:eastAsia="en-US"/>
        </w:rPr>
        <w:t>.</w:t>
      </w:r>
    </w:p>
    <w:p w14:paraId="503C1AD6" w14:textId="77777777" w:rsidR="00460D98" w:rsidRPr="00460D98" w:rsidRDefault="00460D98" w:rsidP="00460D98">
      <w:pPr>
        <w:pStyle w:val="ListParagraph"/>
        <w:numPr>
          <w:ilvl w:val="0"/>
          <w:numId w:val="37"/>
        </w:numPr>
        <w:tabs>
          <w:tab w:val="num" w:pos="360"/>
        </w:tabs>
        <w:spacing w:after="120"/>
        <w:ind w:leftChars="0"/>
        <w:jc w:val="both"/>
        <w:rPr>
          <w:rFonts w:eastAsia="Malgun Gothic"/>
          <w:sz w:val="22"/>
          <w:szCs w:val="22"/>
          <w:lang w:val="en-US" w:eastAsia="en-US"/>
        </w:rPr>
      </w:pPr>
      <w:r>
        <w:t xml:space="preserve">A </w:t>
      </w:r>
      <w:r w:rsidRPr="00460D98">
        <w:rPr>
          <w:rFonts w:eastAsia="Malgun Gothic"/>
          <w:sz w:val="22"/>
          <w:szCs w:val="22"/>
          <w:lang w:val="en-US" w:eastAsia="en-US"/>
        </w:rPr>
        <w:t>maximum of 16 Msg.3 PUSCH repetitions was agreed.</w:t>
      </w:r>
    </w:p>
    <w:p w14:paraId="0482801B" w14:textId="14DFEF26" w:rsidR="00356CF8" w:rsidRPr="00671647" w:rsidRDefault="00356CF8" w:rsidP="00460D98">
      <w:pPr>
        <w:pStyle w:val="ListParagraph"/>
        <w:numPr>
          <w:ilvl w:val="0"/>
          <w:numId w:val="37"/>
        </w:numPr>
        <w:spacing w:after="120"/>
        <w:ind w:leftChars="0"/>
        <w:jc w:val="both"/>
        <w:rPr>
          <w:rFonts w:eastAsia="Malgun Gothic"/>
          <w:sz w:val="22"/>
          <w:szCs w:val="22"/>
          <w:lang w:val="en-US" w:eastAsia="en-US"/>
        </w:rPr>
      </w:pPr>
      <w:proofErr w:type="spellStart"/>
      <w:r w:rsidRPr="00671647">
        <w:rPr>
          <w:rFonts w:eastAsia="Malgun Gothic"/>
          <w:sz w:val="22"/>
          <w:szCs w:val="22"/>
          <w:lang w:val="en-US" w:eastAsia="en-US"/>
        </w:rPr>
        <w:t>TBoMS</w:t>
      </w:r>
      <w:proofErr w:type="spellEnd"/>
      <w:r w:rsidR="00671647" w:rsidRPr="00671647">
        <w:rPr>
          <w:rFonts w:eastAsia="Malgun Gothic"/>
          <w:sz w:val="22"/>
          <w:szCs w:val="22"/>
          <w:lang w:val="en-US" w:eastAsia="en-US"/>
        </w:rPr>
        <w:t xml:space="preserve"> and j</w:t>
      </w:r>
      <w:r w:rsidRPr="00671647">
        <w:rPr>
          <w:rFonts w:eastAsia="Malgun Gothic"/>
          <w:sz w:val="22"/>
          <w:szCs w:val="22"/>
          <w:lang w:val="en-US" w:eastAsia="en-US"/>
        </w:rPr>
        <w:t>oint channel estimation (DMRS bundling)</w:t>
      </w:r>
      <w:r w:rsidR="00671647" w:rsidRPr="00671647">
        <w:rPr>
          <w:rFonts w:eastAsia="Malgun Gothic"/>
          <w:sz w:val="22"/>
          <w:szCs w:val="22"/>
          <w:lang w:val="en-US" w:eastAsia="en-US"/>
        </w:rPr>
        <w:t xml:space="preserve"> can be applied in coverage evaluation of NR NTN.</w:t>
      </w:r>
    </w:p>
    <w:p w14:paraId="369E21C8" w14:textId="3EFD4255" w:rsidR="00FF0B90" w:rsidRDefault="00356CF8" w:rsidP="00671647">
      <w:pPr>
        <w:pStyle w:val="ListParagraph"/>
        <w:numPr>
          <w:ilvl w:val="0"/>
          <w:numId w:val="37"/>
        </w:numPr>
        <w:spacing w:after="120"/>
        <w:ind w:leftChars="0"/>
        <w:jc w:val="both"/>
        <w:rPr>
          <w:rFonts w:eastAsia="Malgun Gothic"/>
          <w:sz w:val="22"/>
          <w:szCs w:val="22"/>
          <w:lang w:val="en-US" w:eastAsia="en-US"/>
        </w:rPr>
      </w:pPr>
      <w:r w:rsidRPr="00671647">
        <w:rPr>
          <w:rFonts w:eastAsia="Malgun Gothic"/>
          <w:sz w:val="22"/>
          <w:szCs w:val="22"/>
          <w:lang w:val="en-US" w:eastAsia="en-US"/>
        </w:rPr>
        <w:t>Evaluations assuming relevant ITU regulatory limitations on power flux density can be reported in the study phase. Companies should report which value of EIRP density is used and corresponding justification.</w:t>
      </w:r>
    </w:p>
    <w:p w14:paraId="7D9CFEAC" w14:textId="77777777" w:rsidR="00A274B9" w:rsidRPr="00A274B9" w:rsidRDefault="00A274B9" w:rsidP="00A274B9">
      <w:pPr>
        <w:pStyle w:val="ListParagraph"/>
        <w:numPr>
          <w:ilvl w:val="0"/>
          <w:numId w:val="37"/>
        </w:numPr>
        <w:spacing w:after="120"/>
        <w:ind w:leftChars="0"/>
        <w:jc w:val="both"/>
        <w:rPr>
          <w:rFonts w:eastAsia="Malgun Gothic"/>
          <w:sz w:val="22"/>
          <w:szCs w:val="22"/>
          <w:lang w:val="en-US" w:eastAsia="en-US"/>
        </w:rPr>
      </w:pPr>
      <w:r w:rsidRPr="00A274B9">
        <w:rPr>
          <w:rFonts w:eastAsia="Malgun Gothic"/>
          <w:sz w:val="22"/>
          <w:szCs w:val="22"/>
          <w:lang w:val="en-US" w:eastAsia="en-US"/>
        </w:rPr>
        <w:t xml:space="preserve">For low data rate service, w/ HARQ, 10% </w:t>
      </w:r>
      <w:proofErr w:type="spellStart"/>
      <w:r w:rsidRPr="00A274B9">
        <w:rPr>
          <w:rFonts w:eastAsia="Malgun Gothic"/>
          <w:sz w:val="22"/>
          <w:szCs w:val="22"/>
          <w:lang w:val="en-US" w:eastAsia="en-US"/>
        </w:rPr>
        <w:t>iBLER</w:t>
      </w:r>
      <w:proofErr w:type="spellEnd"/>
      <w:r w:rsidRPr="00A274B9">
        <w:rPr>
          <w:rFonts w:eastAsia="Malgun Gothic"/>
          <w:sz w:val="22"/>
          <w:szCs w:val="22"/>
          <w:lang w:val="en-US" w:eastAsia="en-US"/>
        </w:rPr>
        <w:t xml:space="preserve">; w/o HARQ, 10% </w:t>
      </w:r>
      <w:proofErr w:type="spellStart"/>
      <w:r w:rsidRPr="00A274B9">
        <w:rPr>
          <w:rFonts w:eastAsia="Malgun Gothic"/>
          <w:sz w:val="22"/>
          <w:szCs w:val="22"/>
          <w:lang w:val="en-US" w:eastAsia="en-US"/>
        </w:rPr>
        <w:t>iBLER</w:t>
      </w:r>
      <w:proofErr w:type="spellEnd"/>
      <w:r w:rsidRPr="00A274B9">
        <w:rPr>
          <w:rFonts w:eastAsia="Malgun Gothic"/>
          <w:sz w:val="22"/>
          <w:szCs w:val="22"/>
          <w:lang w:val="en-US" w:eastAsia="en-US"/>
        </w:rPr>
        <w:t>.</w:t>
      </w:r>
    </w:p>
    <w:p w14:paraId="14E690B9" w14:textId="0AE2FB4F" w:rsidR="00A274B9" w:rsidRDefault="00A274B9" w:rsidP="00A274B9">
      <w:pPr>
        <w:pStyle w:val="ListParagraph"/>
        <w:numPr>
          <w:ilvl w:val="0"/>
          <w:numId w:val="37"/>
        </w:numPr>
        <w:spacing w:after="120"/>
        <w:ind w:leftChars="0"/>
        <w:jc w:val="both"/>
        <w:rPr>
          <w:rFonts w:eastAsia="Malgun Gothic"/>
          <w:sz w:val="22"/>
          <w:szCs w:val="22"/>
          <w:lang w:val="en-US" w:eastAsia="en-US"/>
        </w:rPr>
      </w:pPr>
      <w:r w:rsidRPr="00A274B9">
        <w:rPr>
          <w:rFonts w:eastAsia="Malgun Gothic"/>
          <w:sz w:val="22"/>
          <w:szCs w:val="22"/>
          <w:lang w:val="en-US" w:eastAsia="en-US"/>
        </w:rPr>
        <w:lastRenderedPageBreak/>
        <w:t xml:space="preserve">For VoIP, 2% </w:t>
      </w:r>
      <w:proofErr w:type="spellStart"/>
      <w:r w:rsidRPr="00A274B9">
        <w:rPr>
          <w:rFonts w:eastAsia="Malgun Gothic"/>
          <w:sz w:val="22"/>
          <w:szCs w:val="22"/>
          <w:lang w:val="en-US" w:eastAsia="en-US"/>
        </w:rPr>
        <w:t>rBLER</w:t>
      </w:r>
      <w:proofErr w:type="spellEnd"/>
      <w:r w:rsidRPr="00A274B9">
        <w:rPr>
          <w:rFonts w:eastAsia="Malgun Gothic"/>
          <w:sz w:val="22"/>
          <w:szCs w:val="22"/>
          <w:lang w:val="en-US" w:eastAsia="en-US"/>
        </w:rPr>
        <w:t>.</w:t>
      </w:r>
    </w:p>
    <w:p w14:paraId="538966A3" w14:textId="692A6A64" w:rsidR="00460D98" w:rsidRPr="00460D98" w:rsidRDefault="00460D98" w:rsidP="00460D98">
      <w:pPr>
        <w:pStyle w:val="ListParagraph"/>
        <w:numPr>
          <w:ilvl w:val="0"/>
          <w:numId w:val="37"/>
        </w:numPr>
        <w:spacing w:after="120"/>
        <w:ind w:leftChars="0"/>
        <w:jc w:val="both"/>
        <w:rPr>
          <w:rFonts w:eastAsia="Malgun Gothic"/>
          <w:sz w:val="22"/>
          <w:szCs w:val="22"/>
          <w:lang w:val="en-US" w:eastAsia="en-US"/>
        </w:rPr>
      </w:pPr>
      <w:r>
        <w:rPr>
          <w:rFonts w:eastAsia="Malgun Gothic"/>
          <w:sz w:val="22"/>
          <w:szCs w:val="22"/>
          <w:lang w:val="en-US" w:eastAsia="en-US"/>
        </w:rPr>
        <w:t>E</w:t>
      </w:r>
      <w:r w:rsidRPr="00460D98">
        <w:rPr>
          <w:rFonts w:eastAsia="Malgun Gothic"/>
          <w:sz w:val="22"/>
          <w:szCs w:val="22"/>
          <w:lang w:val="en-US" w:eastAsia="en-US"/>
        </w:rPr>
        <w:t>levation angle</w:t>
      </w:r>
      <w:r>
        <w:rPr>
          <w:rFonts w:eastAsia="Malgun Gothic"/>
          <w:sz w:val="22"/>
          <w:szCs w:val="22"/>
          <w:lang w:val="en-US" w:eastAsia="en-US"/>
        </w:rPr>
        <w:t>s</w:t>
      </w:r>
      <w:r w:rsidRPr="00460D98">
        <w:rPr>
          <w:rFonts w:eastAsia="Malgun Gothic"/>
          <w:sz w:val="22"/>
          <w:szCs w:val="22"/>
          <w:lang w:val="en-US" w:eastAsia="en-US"/>
        </w:rPr>
        <w:t xml:space="preserve"> 30 deg for LEO, 12.5 deg for GEO-Set 1, 20 deg for GEO-Set 2</w:t>
      </w:r>
      <w:r>
        <w:rPr>
          <w:rFonts w:eastAsia="Malgun Gothic"/>
          <w:sz w:val="22"/>
          <w:szCs w:val="22"/>
          <w:lang w:val="en-US" w:eastAsia="en-US"/>
        </w:rPr>
        <w:t xml:space="preserve">; </w:t>
      </w:r>
      <w:r w:rsidRPr="00460D98">
        <w:rPr>
          <w:rFonts w:eastAsia="Malgun Gothic"/>
          <w:sz w:val="22"/>
          <w:szCs w:val="22"/>
          <w:lang w:val="en-US" w:eastAsia="en-US"/>
        </w:rPr>
        <w:t>30 deg for MEO</w:t>
      </w:r>
      <w:r>
        <w:rPr>
          <w:rFonts w:eastAsia="Malgun Gothic"/>
          <w:sz w:val="22"/>
          <w:szCs w:val="22"/>
          <w:lang w:val="en-US" w:eastAsia="en-US"/>
        </w:rPr>
        <w:t xml:space="preserve"> are assumed.  </w:t>
      </w:r>
      <w:r w:rsidRPr="00460D98">
        <w:rPr>
          <w:rFonts w:eastAsia="Malgun Gothic"/>
          <w:sz w:val="22"/>
          <w:szCs w:val="22"/>
          <w:lang w:val="en-US" w:eastAsia="en-US"/>
        </w:rPr>
        <w:t>Other elevation angles can be evaluated as optional</w:t>
      </w:r>
      <w:r>
        <w:rPr>
          <w:rFonts w:eastAsia="Malgun Gothic"/>
          <w:sz w:val="22"/>
          <w:szCs w:val="22"/>
          <w:lang w:val="en-US" w:eastAsia="en-US"/>
        </w:rPr>
        <w:t>. T</w:t>
      </w:r>
      <w:r w:rsidRPr="00460D98">
        <w:rPr>
          <w:rFonts w:eastAsia="Malgun Gothic"/>
          <w:sz w:val="22"/>
          <w:szCs w:val="22"/>
          <w:lang w:val="en-US" w:eastAsia="en-US"/>
        </w:rPr>
        <w:t>hese values are elevation angles at the edge of the edge beam.</w:t>
      </w:r>
    </w:p>
    <w:p w14:paraId="15228404" w14:textId="77777777" w:rsidR="00FF0B90" w:rsidRDefault="00FF0B90" w:rsidP="00E15F5E">
      <w:pPr>
        <w:spacing w:after="120"/>
        <w:jc w:val="both"/>
        <w:rPr>
          <w:rFonts w:eastAsia="Malgun Gothic"/>
          <w:sz w:val="22"/>
          <w:szCs w:val="22"/>
          <w:lang w:val="en-US" w:eastAsia="en-US"/>
        </w:rPr>
      </w:pPr>
    </w:p>
    <w:p w14:paraId="19F28070" w14:textId="01863B9B" w:rsidR="00BC6630" w:rsidRPr="00595370" w:rsidRDefault="00460D98" w:rsidP="00595370">
      <w:pPr>
        <w:spacing w:after="120"/>
        <w:jc w:val="both"/>
        <w:rPr>
          <w:bCs/>
          <w:sz w:val="22"/>
          <w:szCs w:val="22"/>
        </w:rPr>
      </w:pPr>
      <w:r>
        <w:rPr>
          <w:bCs/>
          <w:sz w:val="22"/>
          <w:szCs w:val="22"/>
        </w:rPr>
        <w:t>The following cases are for evaluation</w:t>
      </w:r>
      <w:r w:rsidR="00595370">
        <w:rPr>
          <w:bCs/>
          <w:sz w:val="22"/>
          <w:szCs w:val="22"/>
        </w:rPr>
        <w:t xml:space="preserve"> for NR NTN</w:t>
      </w:r>
      <w:r>
        <w:rPr>
          <w:bCs/>
          <w:sz w:val="22"/>
          <w:szCs w:val="22"/>
        </w:rPr>
        <w:t>:</w:t>
      </w:r>
    </w:p>
    <w:tbl>
      <w:tblPr>
        <w:tblW w:w="0" w:type="auto"/>
        <w:tblCellMar>
          <w:left w:w="0" w:type="dxa"/>
          <w:right w:w="0" w:type="dxa"/>
        </w:tblCellMar>
        <w:tblLook w:val="04A0" w:firstRow="1" w:lastRow="0" w:firstColumn="1" w:lastColumn="0" w:noHBand="0" w:noVBand="1"/>
      </w:tblPr>
      <w:tblGrid>
        <w:gridCol w:w="1328"/>
        <w:gridCol w:w="1307"/>
        <w:gridCol w:w="1367"/>
        <w:gridCol w:w="1342"/>
        <w:gridCol w:w="1338"/>
        <w:gridCol w:w="1370"/>
        <w:gridCol w:w="1288"/>
      </w:tblGrid>
      <w:tr w:rsidR="00BC6630" w:rsidRPr="00595370" w14:paraId="15997929" w14:textId="77777777" w:rsidTr="00BC6630">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60F80" w14:textId="77777777" w:rsidR="00BC6630" w:rsidRPr="00595370" w:rsidRDefault="00BC6630">
            <w:pPr>
              <w:overflowPunct w:val="0"/>
              <w:autoSpaceDE w:val="0"/>
              <w:autoSpaceDN w:val="0"/>
              <w:spacing w:line="256" w:lineRule="auto"/>
              <w:textAlignment w:val="baseline"/>
              <w:rPr>
                <w:rFonts w:eastAsia="Yu Gothic"/>
                <w:sz w:val="22"/>
                <w:szCs w:val="22"/>
                <w:lang w:val="en-US" w:eastAsia="ko-KR"/>
              </w:rPr>
            </w:pPr>
            <w:r w:rsidRPr="00595370">
              <w:rPr>
                <w:rFonts w:eastAsia="Yu Gothic"/>
                <w:b/>
                <w:bCs/>
                <w:sz w:val="22"/>
                <w:szCs w:val="22"/>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D4790" w14:textId="77777777" w:rsidR="00BC6630" w:rsidRPr="00595370" w:rsidRDefault="00BC6630">
            <w:pPr>
              <w:overflowPunct w:val="0"/>
              <w:autoSpaceDE w:val="0"/>
              <w:autoSpaceDN w:val="0"/>
              <w:spacing w:line="256" w:lineRule="auto"/>
              <w:textAlignment w:val="baseline"/>
              <w:rPr>
                <w:rFonts w:eastAsia="Yu Gothic"/>
                <w:sz w:val="22"/>
                <w:szCs w:val="22"/>
                <w:lang w:val="en-US" w:eastAsia="ko-KR"/>
              </w:rPr>
            </w:pPr>
            <w:r w:rsidRPr="00595370">
              <w:rPr>
                <w:rFonts w:eastAsia="Yu Gothic"/>
                <w:b/>
                <w:bCs/>
                <w:sz w:val="22"/>
                <w:szCs w:val="22"/>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F43A4" w14:textId="77777777" w:rsidR="00BC6630" w:rsidRPr="00595370" w:rsidRDefault="00BC6630">
            <w:pPr>
              <w:overflowPunct w:val="0"/>
              <w:autoSpaceDE w:val="0"/>
              <w:autoSpaceDN w:val="0"/>
              <w:spacing w:line="256" w:lineRule="auto"/>
              <w:textAlignment w:val="baseline"/>
              <w:rPr>
                <w:rFonts w:eastAsia="Yu Gothic"/>
                <w:sz w:val="22"/>
                <w:szCs w:val="22"/>
                <w:lang w:val="en-US" w:eastAsia="ko-KR"/>
              </w:rPr>
            </w:pPr>
            <w:r w:rsidRPr="00595370">
              <w:rPr>
                <w:rFonts w:eastAsia="Yu Gothic"/>
                <w:b/>
                <w:bCs/>
                <w:sz w:val="22"/>
                <w:szCs w:val="22"/>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2CCBC" w14:textId="77777777" w:rsidR="00BC6630" w:rsidRPr="00595370" w:rsidRDefault="00BC6630">
            <w:pPr>
              <w:overflowPunct w:val="0"/>
              <w:autoSpaceDE w:val="0"/>
              <w:autoSpaceDN w:val="0"/>
              <w:spacing w:line="256" w:lineRule="auto"/>
              <w:textAlignment w:val="baseline"/>
              <w:rPr>
                <w:rFonts w:eastAsia="Yu Gothic"/>
                <w:sz w:val="22"/>
                <w:szCs w:val="22"/>
                <w:lang w:val="en-US" w:eastAsia="ko-KR"/>
              </w:rPr>
            </w:pPr>
            <w:r w:rsidRPr="00595370">
              <w:rPr>
                <w:rFonts w:eastAsia="Yu Gothic"/>
                <w:b/>
                <w:bCs/>
                <w:sz w:val="22"/>
                <w:szCs w:val="22"/>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52056" w14:textId="77777777" w:rsidR="00BC6630" w:rsidRPr="00595370" w:rsidRDefault="00BC6630">
            <w:pPr>
              <w:overflowPunct w:val="0"/>
              <w:autoSpaceDE w:val="0"/>
              <w:autoSpaceDN w:val="0"/>
              <w:spacing w:line="256" w:lineRule="auto"/>
              <w:textAlignment w:val="baseline"/>
              <w:rPr>
                <w:rFonts w:eastAsia="Yu Gothic"/>
                <w:sz w:val="22"/>
                <w:szCs w:val="22"/>
                <w:lang w:val="en-US" w:eastAsia="ko-KR"/>
              </w:rPr>
            </w:pPr>
            <w:r w:rsidRPr="00595370">
              <w:rPr>
                <w:rFonts w:eastAsia="Yu Gothic"/>
                <w:b/>
                <w:bCs/>
                <w:sz w:val="22"/>
                <w:szCs w:val="22"/>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66D7E" w14:textId="77777777" w:rsidR="00BC6630" w:rsidRPr="00595370" w:rsidRDefault="00BC6630">
            <w:pPr>
              <w:overflowPunct w:val="0"/>
              <w:autoSpaceDE w:val="0"/>
              <w:autoSpaceDN w:val="0"/>
              <w:spacing w:line="256" w:lineRule="auto"/>
              <w:textAlignment w:val="baseline"/>
              <w:rPr>
                <w:rFonts w:eastAsia="Yu Gothic"/>
                <w:sz w:val="22"/>
                <w:szCs w:val="22"/>
                <w:lang w:val="en-US" w:eastAsia="ko-KR"/>
              </w:rPr>
            </w:pPr>
            <w:r w:rsidRPr="00595370">
              <w:rPr>
                <w:rFonts w:eastAsia="Yu Gothic"/>
                <w:b/>
                <w:bCs/>
                <w:sz w:val="22"/>
                <w:szCs w:val="22"/>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434421" w14:textId="77777777" w:rsidR="00BC6630" w:rsidRPr="00595370" w:rsidRDefault="00BC6630">
            <w:pPr>
              <w:overflowPunct w:val="0"/>
              <w:autoSpaceDE w:val="0"/>
              <w:autoSpaceDN w:val="0"/>
              <w:spacing w:line="256" w:lineRule="auto"/>
              <w:textAlignment w:val="baseline"/>
              <w:rPr>
                <w:rFonts w:eastAsia="Yu Gothic"/>
                <w:sz w:val="22"/>
                <w:szCs w:val="22"/>
                <w:lang w:val="en-US" w:eastAsia="ko-KR"/>
              </w:rPr>
            </w:pPr>
            <w:r w:rsidRPr="00595370">
              <w:rPr>
                <w:rFonts w:eastAsia="Yu Gothic"/>
                <w:b/>
                <w:bCs/>
                <w:sz w:val="22"/>
                <w:szCs w:val="22"/>
                <w:lang w:val="en-US" w:eastAsia="zh-CN"/>
              </w:rPr>
              <w:t>Service type</w:t>
            </w:r>
          </w:p>
        </w:tc>
      </w:tr>
      <w:tr w:rsidR="00BC6630" w:rsidRPr="00595370" w14:paraId="1A1D8EA4"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9E533"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B6A9E0F"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543E78B2"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7BA916EF"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0E1B999"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0E99F648"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389D783"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Low-data rate service</w:t>
            </w:r>
          </w:p>
        </w:tc>
      </w:tr>
      <w:tr w:rsidR="00BC6630" w:rsidRPr="00595370" w14:paraId="40C3614C"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5D914"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495DA9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3F086BC"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7D6DC1FF"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6B83C75"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4F45934"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D0EEDB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Low-data rate service</w:t>
            </w:r>
          </w:p>
        </w:tc>
      </w:tr>
      <w:tr w:rsidR="00BC6630" w:rsidRPr="00595370" w14:paraId="79C39A81"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88158"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406D38E"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14EEA61C"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22674A81"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FA1F188"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2BBD0D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A487BD5"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VoIP</w:t>
            </w:r>
          </w:p>
        </w:tc>
      </w:tr>
      <w:tr w:rsidR="00BC6630" w:rsidRPr="00595370" w14:paraId="38018E7D"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B37EE"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296D830C"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6949382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38FD07D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E238A3E"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47B4804"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8866C9C"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VoIP</w:t>
            </w:r>
          </w:p>
        </w:tc>
      </w:tr>
      <w:tr w:rsidR="00BC6630" w:rsidRPr="00595370" w14:paraId="679F141D"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427E1"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363AADBE"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0428250C"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1321FABB"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199C8258"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24413C78"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5B97A8B"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Low-data rate service</w:t>
            </w:r>
          </w:p>
        </w:tc>
      </w:tr>
      <w:tr w:rsidR="00BC6630" w:rsidRPr="00595370" w14:paraId="34153210"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392D8"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3BB56167"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38668CB4"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51309887"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058434A"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651A5C53"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F54D251"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VoIP</w:t>
            </w:r>
          </w:p>
        </w:tc>
      </w:tr>
      <w:tr w:rsidR="00BC6630" w:rsidRPr="00595370" w14:paraId="377FED68"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E51FA"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80BA636"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1F4168C"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C11C3CA"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6090E86F"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3231D22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C58D8BF"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VoIP</w:t>
            </w:r>
          </w:p>
        </w:tc>
      </w:tr>
      <w:tr w:rsidR="00BC6630" w:rsidRPr="00595370" w14:paraId="4639B055"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37657"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029FACFE"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42BC4764"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4C0BAD3C"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7701A279"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14C2E755"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4316699"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Low-data rate service</w:t>
            </w:r>
          </w:p>
        </w:tc>
      </w:tr>
      <w:tr w:rsidR="00BC6630" w:rsidRPr="00595370" w14:paraId="7DAF3175"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E81E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493B1ACB"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B7FB256"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CE99037"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574E7B4D"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8DD1368"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43E8633" w14:textId="77777777" w:rsidR="00BC6630" w:rsidRPr="00F91D56" w:rsidRDefault="00BC6630">
            <w:pPr>
              <w:overflowPunct w:val="0"/>
              <w:autoSpaceDE w:val="0"/>
              <w:autoSpaceDN w:val="0"/>
              <w:spacing w:line="256" w:lineRule="auto"/>
              <w:textAlignment w:val="baseline"/>
              <w:rPr>
                <w:rFonts w:eastAsia="Yu Gothic"/>
                <w:sz w:val="20"/>
                <w:lang w:val="en-US" w:eastAsia="ko-KR"/>
              </w:rPr>
            </w:pPr>
            <w:r w:rsidRPr="00F91D56">
              <w:rPr>
                <w:rFonts w:eastAsia="Yu Gothic"/>
                <w:sz w:val="20"/>
                <w:lang w:val="en-US" w:eastAsia="zh-CN"/>
              </w:rPr>
              <w:t>Low-data rate service</w:t>
            </w:r>
          </w:p>
        </w:tc>
      </w:tr>
      <w:tr w:rsidR="00BC6630" w:rsidRPr="00595370" w14:paraId="0775D662" w14:textId="77777777" w:rsidTr="00BC6630">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95B07" w14:textId="77777777" w:rsidR="00BC6630" w:rsidRPr="00F91D56" w:rsidRDefault="00BC6630">
            <w:pPr>
              <w:overflowPunct w:val="0"/>
              <w:autoSpaceDE w:val="0"/>
              <w:autoSpaceDN w:val="0"/>
              <w:spacing w:after="180" w:line="256" w:lineRule="auto"/>
              <w:textAlignment w:val="baseline"/>
              <w:rPr>
                <w:rFonts w:eastAsia="Yu Gothic"/>
                <w:sz w:val="20"/>
                <w:lang w:val="en-US" w:eastAsia="ko-KR"/>
              </w:rPr>
            </w:pPr>
            <w:r w:rsidRPr="00F91D56">
              <w:rPr>
                <w:rFonts w:eastAsia="Yu Gothic"/>
                <w:sz w:val="20"/>
                <w:lang w:val="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14:paraId="12F5E966" w14:textId="77777777" w:rsidR="00BC6630" w:rsidRPr="00F91D56" w:rsidRDefault="00BC6630">
            <w:pPr>
              <w:overflowPunct w:val="0"/>
              <w:autoSpaceDE w:val="0"/>
              <w:autoSpaceDN w:val="0"/>
              <w:spacing w:after="180" w:line="256" w:lineRule="auto"/>
              <w:textAlignment w:val="baseline"/>
              <w:rPr>
                <w:rFonts w:eastAsia="Yu Gothic"/>
                <w:sz w:val="20"/>
                <w:lang w:val="en-US" w:eastAsia="ko-KR"/>
              </w:rPr>
            </w:pPr>
            <w:r w:rsidRPr="00F91D56">
              <w:rPr>
                <w:rFonts w:eastAsia="Yu Gothic"/>
                <w:sz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14:paraId="7F0796F6" w14:textId="77777777" w:rsidR="00BC6630" w:rsidRPr="00F91D56" w:rsidRDefault="00BC6630">
            <w:pPr>
              <w:overflowPunct w:val="0"/>
              <w:autoSpaceDE w:val="0"/>
              <w:autoSpaceDN w:val="0"/>
              <w:spacing w:after="180" w:line="256" w:lineRule="auto"/>
              <w:textAlignment w:val="baseline"/>
              <w:rPr>
                <w:rFonts w:eastAsia="Yu Gothic"/>
                <w:sz w:val="20"/>
                <w:lang w:val="en-US" w:eastAsia="ko-KR"/>
              </w:rPr>
            </w:pPr>
            <w:r w:rsidRPr="00F91D56">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14:paraId="61376250" w14:textId="77777777" w:rsidR="00BC6630" w:rsidRPr="00F91D56" w:rsidRDefault="00BC6630">
            <w:pPr>
              <w:overflowPunct w:val="0"/>
              <w:autoSpaceDE w:val="0"/>
              <w:autoSpaceDN w:val="0"/>
              <w:spacing w:after="180" w:line="256" w:lineRule="auto"/>
              <w:textAlignment w:val="baseline"/>
              <w:rPr>
                <w:rFonts w:eastAsia="Yu Gothic"/>
                <w:sz w:val="20"/>
                <w:lang w:val="en-US" w:eastAsia="ko-KR"/>
              </w:rPr>
            </w:pPr>
            <w:r w:rsidRPr="00F91D56">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14:paraId="24C37626" w14:textId="77777777" w:rsidR="00BC6630" w:rsidRPr="00F91D56" w:rsidRDefault="00BC6630">
            <w:pPr>
              <w:overflowPunct w:val="0"/>
              <w:autoSpaceDE w:val="0"/>
              <w:autoSpaceDN w:val="0"/>
              <w:spacing w:after="180" w:line="256" w:lineRule="auto"/>
              <w:textAlignment w:val="baseline"/>
              <w:rPr>
                <w:rFonts w:eastAsia="Yu Gothic"/>
                <w:sz w:val="20"/>
                <w:lang w:val="en-US" w:eastAsia="ko-KR"/>
              </w:rPr>
            </w:pPr>
            <w:r w:rsidRPr="00F91D56">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14:paraId="79985689" w14:textId="77777777" w:rsidR="00BC6630" w:rsidRPr="00F91D56" w:rsidRDefault="00BC6630">
            <w:pPr>
              <w:overflowPunct w:val="0"/>
              <w:autoSpaceDE w:val="0"/>
              <w:autoSpaceDN w:val="0"/>
              <w:spacing w:after="180" w:line="256" w:lineRule="auto"/>
              <w:textAlignment w:val="baseline"/>
              <w:rPr>
                <w:rFonts w:eastAsia="Yu Gothic"/>
                <w:sz w:val="20"/>
                <w:lang w:val="en-US" w:eastAsia="ko-KR"/>
              </w:rPr>
            </w:pPr>
            <w:r w:rsidRPr="00F91D56">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43CB197" w14:textId="77777777" w:rsidR="00BC6630" w:rsidRPr="00F91D56" w:rsidRDefault="00BC6630">
            <w:pPr>
              <w:overflowPunct w:val="0"/>
              <w:autoSpaceDE w:val="0"/>
              <w:autoSpaceDN w:val="0"/>
              <w:spacing w:after="180" w:line="256" w:lineRule="auto"/>
              <w:textAlignment w:val="baseline"/>
              <w:rPr>
                <w:rFonts w:eastAsia="Yu Gothic"/>
                <w:sz w:val="20"/>
                <w:lang w:val="en-US" w:eastAsia="ko-KR"/>
              </w:rPr>
            </w:pPr>
            <w:r w:rsidRPr="00F91D56">
              <w:rPr>
                <w:rFonts w:eastAsia="Yu Gothic"/>
                <w:sz w:val="20"/>
                <w:lang w:val="en-US" w:eastAsia="zh-CN"/>
              </w:rPr>
              <w:t>Low-data rate service</w:t>
            </w:r>
          </w:p>
        </w:tc>
      </w:tr>
    </w:tbl>
    <w:p w14:paraId="63544130" w14:textId="77777777" w:rsidR="00460D98" w:rsidRDefault="00460D98" w:rsidP="00E15F5E">
      <w:pPr>
        <w:spacing w:after="120"/>
        <w:jc w:val="both"/>
        <w:rPr>
          <w:bCs/>
          <w:sz w:val="22"/>
          <w:szCs w:val="22"/>
        </w:rPr>
      </w:pPr>
    </w:p>
    <w:p w14:paraId="405F55CC" w14:textId="7D4C6F32" w:rsidR="00475F9C" w:rsidRDefault="00FF7F62" w:rsidP="00172634">
      <w:pPr>
        <w:spacing w:after="120"/>
        <w:jc w:val="both"/>
        <w:rPr>
          <w:bCs/>
          <w:sz w:val="22"/>
          <w:szCs w:val="22"/>
        </w:rPr>
      </w:pPr>
      <w:r>
        <w:rPr>
          <w:bCs/>
          <w:sz w:val="22"/>
          <w:szCs w:val="22"/>
        </w:rPr>
        <w:t>Table p</w:t>
      </w:r>
      <w:r w:rsidR="00595370">
        <w:rPr>
          <w:bCs/>
          <w:sz w:val="22"/>
          <w:szCs w:val="22"/>
        </w:rPr>
        <w:t>arameters for the NR NTN coverage performance evaluation were agreed for PUSCH, PUCCH, PRACH, PUSCH, SSB, PDSCH, and PDCCH</w:t>
      </w:r>
      <w:r>
        <w:rPr>
          <w:bCs/>
          <w:sz w:val="22"/>
          <w:szCs w:val="22"/>
        </w:rPr>
        <w:t xml:space="preserve"> [4, Section 2]</w:t>
      </w:r>
      <w:r w:rsidR="00595370">
        <w:rPr>
          <w:bCs/>
          <w:sz w:val="22"/>
          <w:szCs w:val="22"/>
        </w:rPr>
        <w:t>.</w:t>
      </w:r>
    </w:p>
    <w:p w14:paraId="7D94B997" w14:textId="77777777" w:rsidR="00C614EB" w:rsidRDefault="00C614EB" w:rsidP="00E15F5E">
      <w:pPr>
        <w:pStyle w:val="B1"/>
        <w:ind w:left="0" w:firstLine="0"/>
        <w:jc w:val="both"/>
        <w:rPr>
          <w:rFonts w:eastAsiaTheme="minorEastAsia"/>
          <w:bCs/>
          <w:sz w:val="22"/>
          <w:szCs w:val="22"/>
          <w:lang w:eastAsia="zh-CN"/>
        </w:rPr>
      </w:pPr>
    </w:p>
    <w:p w14:paraId="396F32A4" w14:textId="5FC8188E" w:rsidR="002A7B98" w:rsidRPr="00D67D1C" w:rsidRDefault="00EF492B" w:rsidP="00D67D1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00172634">
        <w:rPr>
          <w:rFonts w:ascii="Times New Roman" w:eastAsia="Batang" w:hAnsi="Times New Roman" w:cs="Times New Roman"/>
          <w:bCs w:val="0"/>
          <w:lang w:val="en-US" w:eastAsia="ko-KR"/>
        </w:rPr>
        <w:t xml:space="preserve">NR NTN Coverage </w:t>
      </w:r>
      <w:r w:rsidR="00111BA1">
        <w:rPr>
          <w:rFonts w:ascii="Times New Roman" w:eastAsia="Batang" w:hAnsi="Times New Roman" w:cs="Times New Roman"/>
          <w:bCs w:val="0"/>
          <w:lang w:val="en-US" w:eastAsia="ko-KR"/>
        </w:rPr>
        <w:t>E</w:t>
      </w:r>
      <w:r w:rsidR="00172634">
        <w:rPr>
          <w:rFonts w:ascii="Times New Roman" w:eastAsia="Batang" w:hAnsi="Times New Roman" w:cs="Times New Roman"/>
          <w:bCs w:val="0"/>
          <w:lang w:val="en-US" w:eastAsia="ko-KR"/>
        </w:rPr>
        <w:t>nhancements</w:t>
      </w:r>
    </w:p>
    <w:p w14:paraId="5EE7DEFC" w14:textId="75EF234B" w:rsidR="00CC2F60" w:rsidRPr="00FB2C88" w:rsidRDefault="00FB2C88" w:rsidP="00CC2F60">
      <w:pPr>
        <w:pStyle w:val="Heading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w:t>
      </w:r>
      <w:r w:rsidR="00D67D1C">
        <w:rPr>
          <w:rFonts w:ascii="Times New Roman" w:hAnsi="Times New Roman" w:cs="Times New Roman"/>
          <w:sz w:val="22"/>
          <w:szCs w:val="22"/>
          <w:lang w:eastAsia="ko-KR"/>
        </w:rPr>
        <w:t>1</w:t>
      </w:r>
      <w:r w:rsidR="00CC2F60" w:rsidRPr="00FB2C88">
        <w:rPr>
          <w:rFonts w:ascii="Times New Roman" w:hAnsi="Times New Roman" w:cs="Times New Roman"/>
          <w:sz w:val="22"/>
          <w:szCs w:val="22"/>
          <w:lang w:eastAsia="ko-KR"/>
        </w:rPr>
        <w:t xml:space="preserve"> </w:t>
      </w:r>
      <w:r w:rsidR="00F57156">
        <w:rPr>
          <w:rFonts w:ascii="Times New Roman" w:hAnsi="Times New Roman" w:cs="Times New Roman"/>
          <w:sz w:val="22"/>
          <w:szCs w:val="22"/>
          <w:lang w:eastAsia="ko-KR"/>
        </w:rPr>
        <w:t xml:space="preserve">Link Budget for </w:t>
      </w:r>
      <w:r w:rsidR="00111BA1">
        <w:rPr>
          <w:rFonts w:ascii="Times New Roman" w:hAnsi="Times New Roman" w:cs="Times New Roman"/>
          <w:sz w:val="22"/>
          <w:szCs w:val="22"/>
          <w:lang w:eastAsia="ko-KR"/>
        </w:rPr>
        <w:t xml:space="preserve">NTN </w:t>
      </w:r>
      <w:r w:rsidR="00C707BC">
        <w:rPr>
          <w:rFonts w:ascii="Times New Roman" w:hAnsi="Times New Roman" w:cs="Times New Roman"/>
          <w:sz w:val="22"/>
          <w:szCs w:val="22"/>
          <w:lang w:eastAsia="ko-KR"/>
        </w:rPr>
        <w:t>Coverage Enhance</w:t>
      </w:r>
      <w:r w:rsidR="00F57156">
        <w:rPr>
          <w:rFonts w:ascii="Times New Roman" w:hAnsi="Times New Roman" w:cs="Times New Roman"/>
          <w:sz w:val="22"/>
          <w:szCs w:val="22"/>
          <w:lang w:eastAsia="ko-KR"/>
        </w:rPr>
        <w:t>ment</w:t>
      </w:r>
    </w:p>
    <w:p w14:paraId="72BA89FC" w14:textId="21CE31D7" w:rsidR="00F91D56" w:rsidRDefault="00111BA1" w:rsidP="00F57156">
      <w:pPr>
        <w:pStyle w:val="BodyText"/>
        <w:jc w:val="both"/>
        <w:rPr>
          <w:sz w:val="22"/>
          <w:szCs w:val="22"/>
          <w:lang w:eastAsia="ko-KR"/>
        </w:rPr>
      </w:pPr>
      <w:r>
        <w:rPr>
          <w:sz w:val="22"/>
          <w:szCs w:val="22"/>
          <w:lang w:eastAsia="ko-KR"/>
        </w:rPr>
        <w:t xml:space="preserve">Rel-16 NR NTN link budget cases were studied and captured in </w:t>
      </w:r>
      <w:bookmarkStart w:id="0" w:name="_Hlk99993621"/>
      <w:r>
        <w:rPr>
          <w:sz w:val="22"/>
          <w:szCs w:val="22"/>
          <w:lang w:eastAsia="ko-KR"/>
        </w:rPr>
        <w:t xml:space="preserve">TR 38.821 Table </w:t>
      </w:r>
      <w:r w:rsidRPr="00111BA1">
        <w:rPr>
          <w:sz w:val="22"/>
          <w:szCs w:val="22"/>
          <w:lang w:eastAsia="ko-KR"/>
        </w:rPr>
        <w:t>6.1.1.1-9</w:t>
      </w:r>
      <w:bookmarkEnd w:id="0"/>
      <w:r w:rsidR="00F57156">
        <w:rPr>
          <w:sz w:val="22"/>
          <w:szCs w:val="22"/>
          <w:lang w:eastAsia="ko-KR"/>
        </w:rPr>
        <w:t xml:space="preserve">. The DL CNR and UL CNR for the agreed cases for NTN coverage enhancements are shown in Figure 1.  </w:t>
      </w:r>
      <w:r w:rsidR="00F91D56">
        <w:rPr>
          <w:sz w:val="22"/>
          <w:szCs w:val="22"/>
          <w:lang w:eastAsia="ko-KR"/>
        </w:rPr>
        <w:t xml:space="preserve">A 5 </w:t>
      </w:r>
      <w:proofErr w:type="spellStart"/>
      <w:r w:rsidR="00F91D56">
        <w:rPr>
          <w:sz w:val="22"/>
          <w:szCs w:val="22"/>
          <w:lang w:eastAsia="ko-KR"/>
        </w:rPr>
        <w:t>dBi</w:t>
      </w:r>
      <w:proofErr w:type="spellEnd"/>
      <w:r w:rsidR="00F91D56">
        <w:rPr>
          <w:sz w:val="22"/>
          <w:szCs w:val="22"/>
          <w:lang w:eastAsia="ko-KR"/>
        </w:rPr>
        <w:t xml:space="preserve"> antenna loss at UE and a 3 dB polarization loss were included. No repetition on UL or slot aggregation in DL was used. </w:t>
      </w:r>
      <w:r w:rsidR="00C33FB5">
        <w:rPr>
          <w:sz w:val="22"/>
          <w:szCs w:val="22"/>
          <w:lang w:eastAsia="ko-KR"/>
        </w:rPr>
        <w:t>We make the following observation:</w:t>
      </w:r>
    </w:p>
    <w:p w14:paraId="7E5AC4F1" w14:textId="4C471BF3" w:rsidR="00C33FB5" w:rsidRPr="00B46D07" w:rsidRDefault="00B46D07" w:rsidP="00F57156">
      <w:pPr>
        <w:pStyle w:val="BodyText"/>
        <w:jc w:val="both"/>
        <w:rPr>
          <w:i/>
          <w:iCs/>
          <w:sz w:val="22"/>
          <w:szCs w:val="22"/>
          <w:lang w:eastAsia="ko-KR"/>
        </w:rPr>
      </w:pPr>
      <w:r w:rsidRPr="00B46D07">
        <w:rPr>
          <w:b/>
          <w:bCs/>
          <w:i/>
          <w:iCs/>
          <w:sz w:val="22"/>
          <w:szCs w:val="22"/>
          <w:lang w:eastAsia="ko-KR"/>
        </w:rPr>
        <w:t>Observation 1</w:t>
      </w:r>
      <w:r w:rsidRPr="00B46D07">
        <w:rPr>
          <w:i/>
          <w:iCs/>
          <w:sz w:val="22"/>
          <w:szCs w:val="22"/>
          <w:lang w:eastAsia="ko-KR"/>
        </w:rPr>
        <w:t xml:space="preserve">: DL CNR and UL CNR for Rel-18 NTN coverage enhancements cases without UL repetition or DL slot aggregation: </w:t>
      </w:r>
    </w:p>
    <w:p w14:paraId="794C8320" w14:textId="458221A9" w:rsidR="00F91D56" w:rsidRPr="00B46D07" w:rsidRDefault="00F91D56" w:rsidP="00F91D56">
      <w:pPr>
        <w:pStyle w:val="ListParagraph"/>
        <w:numPr>
          <w:ilvl w:val="0"/>
          <w:numId w:val="41"/>
        </w:numPr>
        <w:tabs>
          <w:tab w:val="num" w:pos="360"/>
        </w:tabs>
        <w:ind w:leftChars="0"/>
        <w:rPr>
          <w:i/>
          <w:iCs/>
          <w:sz w:val="22"/>
          <w:szCs w:val="22"/>
          <w:lang w:eastAsia="ko-KR"/>
        </w:rPr>
      </w:pPr>
      <w:r w:rsidRPr="00B46D07">
        <w:rPr>
          <w:i/>
          <w:iCs/>
          <w:sz w:val="22"/>
          <w:szCs w:val="22"/>
          <w:lang w:eastAsia="ko-KR"/>
        </w:rPr>
        <w:t xml:space="preserve">GEO cases </w:t>
      </w:r>
      <w:r w:rsidR="00962289" w:rsidRPr="00B46D07">
        <w:rPr>
          <w:i/>
          <w:iCs/>
          <w:sz w:val="22"/>
          <w:szCs w:val="22"/>
          <w:lang w:eastAsia="ko-KR"/>
        </w:rPr>
        <w:t>1</w:t>
      </w:r>
      <w:r w:rsidR="003D6644" w:rsidRPr="00B46D07">
        <w:rPr>
          <w:i/>
          <w:iCs/>
          <w:sz w:val="22"/>
          <w:szCs w:val="22"/>
          <w:lang w:eastAsia="ko-KR"/>
        </w:rPr>
        <w:t xml:space="preserve"> (set 1) </w:t>
      </w:r>
      <w:proofErr w:type="gramStart"/>
      <w:r w:rsidR="003D6644" w:rsidRPr="00B46D07">
        <w:rPr>
          <w:i/>
          <w:iCs/>
          <w:sz w:val="22"/>
          <w:szCs w:val="22"/>
          <w:lang w:eastAsia="ko-KR"/>
        </w:rPr>
        <w:t xml:space="preserve">and </w:t>
      </w:r>
      <w:r w:rsidR="00962289" w:rsidRPr="00B46D07">
        <w:rPr>
          <w:i/>
          <w:iCs/>
          <w:sz w:val="22"/>
          <w:szCs w:val="22"/>
          <w:lang w:eastAsia="ko-KR"/>
        </w:rPr>
        <w:t xml:space="preserve"> 2</w:t>
      </w:r>
      <w:proofErr w:type="gramEnd"/>
      <w:r w:rsidR="003D6644" w:rsidRPr="00B46D07">
        <w:rPr>
          <w:i/>
          <w:iCs/>
          <w:sz w:val="22"/>
          <w:szCs w:val="22"/>
          <w:lang w:eastAsia="ko-KR"/>
        </w:rPr>
        <w:t xml:space="preserve"> (set 2)</w:t>
      </w:r>
      <w:r w:rsidRPr="00B46D07">
        <w:rPr>
          <w:i/>
          <w:iCs/>
          <w:sz w:val="22"/>
          <w:szCs w:val="22"/>
          <w:lang w:eastAsia="ko-KR"/>
        </w:rPr>
        <w:t xml:space="preserve"> have the lowest CNR values for DL and UL</w:t>
      </w:r>
      <w:r w:rsidR="003D6644" w:rsidRPr="00B46D07">
        <w:rPr>
          <w:i/>
          <w:iCs/>
          <w:sz w:val="22"/>
          <w:szCs w:val="22"/>
          <w:lang w:eastAsia="ko-KR"/>
        </w:rPr>
        <w:t xml:space="preserve"> – i.e. DL CNR </w:t>
      </w:r>
      <w:r w:rsidRPr="00B46D07">
        <w:rPr>
          <w:i/>
          <w:iCs/>
          <w:sz w:val="22"/>
          <w:szCs w:val="22"/>
          <w:lang w:eastAsia="ko-KR"/>
        </w:rPr>
        <w:t xml:space="preserve">-8 dB and </w:t>
      </w:r>
      <w:r w:rsidR="003D6644" w:rsidRPr="00B46D07">
        <w:rPr>
          <w:i/>
          <w:iCs/>
          <w:sz w:val="22"/>
          <w:szCs w:val="22"/>
          <w:lang w:eastAsia="ko-KR"/>
        </w:rPr>
        <w:t xml:space="preserve">-13.2 dB, and UL CNR </w:t>
      </w:r>
      <w:r w:rsidRPr="00B46D07">
        <w:rPr>
          <w:i/>
          <w:iCs/>
          <w:sz w:val="22"/>
          <w:szCs w:val="22"/>
          <w:lang w:eastAsia="ko-KR"/>
        </w:rPr>
        <w:t xml:space="preserve">-18.9 dB </w:t>
      </w:r>
      <w:r w:rsidR="003D6644" w:rsidRPr="00B46D07">
        <w:rPr>
          <w:i/>
          <w:iCs/>
          <w:sz w:val="22"/>
          <w:szCs w:val="22"/>
          <w:lang w:eastAsia="ko-KR"/>
        </w:rPr>
        <w:t xml:space="preserve">and -23.7 dB </w:t>
      </w:r>
      <w:r w:rsidRPr="00B46D07">
        <w:rPr>
          <w:i/>
          <w:iCs/>
          <w:sz w:val="22"/>
          <w:szCs w:val="22"/>
          <w:lang w:eastAsia="ko-KR"/>
        </w:rPr>
        <w:t xml:space="preserve">respectively. </w:t>
      </w:r>
    </w:p>
    <w:p w14:paraId="3FF221E5" w14:textId="11224A16" w:rsidR="00B53622" w:rsidRPr="00B46D07" w:rsidRDefault="003D6644" w:rsidP="003D6644">
      <w:pPr>
        <w:pStyle w:val="ListParagraph"/>
        <w:numPr>
          <w:ilvl w:val="0"/>
          <w:numId w:val="41"/>
        </w:numPr>
        <w:tabs>
          <w:tab w:val="num" w:pos="360"/>
        </w:tabs>
        <w:ind w:leftChars="0"/>
        <w:rPr>
          <w:i/>
          <w:iCs/>
          <w:sz w:val="22"/>
          <w:szCs w:val="22"/>
          <w:lang w:eastAsia="ko-KR"/>
        </w:rPr>
      </w:pPr>
      <w:r w:rsidRPr="00B46D07">
        <w:rPr>
          <w:i/>
          <w:iCs/>
          <w:sz w:val="22"/>
          <w:szCs w:val="22"/>
          <w:lang w:eastAsia="ko-KR"/>
        </w:rPr>
        <w:lastRenderedPageBreak/>
        <w:t xml:space="preserve">LEO-1200 cases 3 (set 1) has DL CNR -0.8 dB and UL CNR </w:t>
      </w:r>
      <w:r w:rsidR="00B53622" w:rsidRPr="00B46D07">
        <w:rPr>
          <w:i/>
          <w:iCs/>
          <w:sz w:val="22"/>
          <w:szCs w:val="22"/>
          <w:lang w:eastAsia="ko-KR"/>
        </w:rPr>
        <w:t xml:space="preserve">-10.6 dB; LEO-1200 cases 4, 5 (set 2) has DL CNR -6.8 dB and UL CNR -16.6 dB </w:t>
      </w:r>
    </w:p>
    <w:p w14:paraId="3E694804" w14:textId="18D599C6" w:rsidR="00F91D56" w:rsidRPr="00B46D07" w:rsidRDefault="00B53622" w:rsidP="00B53622">
      <w:pPr>
        <w:pStyle w:val="ListParagraph"/>
        <w:numPr>
          <w:ilvl w:val="0"/>
          <w:numId w:val="41"/>
        </w:numPr>
        <w:tabs>
          <w:tab w:val="num" w:pos="360"/>
        </w:tabs>
        <w:ind w:leftChars="0"/>
        <w:rPr>
          <w:i/>
          <w:iCs/>
          <w:sz w:val="22"/>
          <w:szCs w:val="22"/>
          <w:lang w:eastAsia="ko-KR"/>
        </w:rPr>
      </w:pPr>
      <w:r w:rsidRPr="00B46D07">
        <w:rPr>
          <w:i/>
          <w:iCs/>
          <w:sz w:val="22"/>
          <w:szCs w:val="22"/>
          <w:lang w:eastAsia="ko-KR"/>
        </w:rPr>
        <w:t xml:space="preserve">LEO-600 cases 6 (set 1) has DL CNR -1.4 dB and UL CNR -5.2 dB; LEO-1200 cases 7, 8 (set 2) has DL CNR -7.4 dB and UL CNR -11.2 </w:t>
      </w:r>
      <w:proofErr w:type="spellStart"/>
      <w:r w:rsidRPr="00B46D07">
        <w:rPr>
          <w:i/>
          <w:iCs/>
          <w:sz w:val="22"/>
          <w:szCs w:val="22"/>
          <w:lang w:eastAsia="ko-KR"/>
        </w:rPr>
        <w:t>dB</w:t>
      </w:r>
      <w:r w:rsidR="00A246A3">
        <w:rPr>
          <w:i/>
          <w:iCs/>
          <w:sz w:val="22"/>
          <w:szCs w:val="22"/>
          <w:lang w:eastAsia="ko-KR"/>
        </w:rPr>
        <w:t>.</w:t>
      </w:r>
      <w:proofErr w:type="spellEnd"/>
      <w:r w:rsidRPr="00B46D07">
        <w:rPr>
          <w:i/>
          <w:iCs/>
          <w:sz w:val="22"/>
          <w:szCs w:val="22"/>
          <w:lang w:eastAsia="ko-KR"/>
        </w:rPr>
        <w:t xml:space="preserve"> </w:t>
      </w:r>
    </w:p>
    <w:p w14:paraId="6A06BDAF" w14:textId="3B6BE88D" w:rsidR="00E96703" w:rsidRDefault="00E96703" w:rsidP="00E96703">
      <w:pPr>
        <w:pStyle w:val="BodyText"/>
        <w:jc w:val="center"/>
        <w:rPr>
          <w:sz w:val="22"/>
          <w:szCs w:val="22"/>
          <w:lang w:eastAsia="ko-KR"/>
        </w:rPr>
      </w:pPr>
      <w:r w:rsidRPr="00E96703">
        <w:rPr>
          <w:noProof/>
          <w:sz w:val="22"/>
          <w:szCs w:val="22"/>
          <w:lang w:eastAsia="ko-KR"/>
        </w:rPr>
        <mc:AlternateContent>
          <mc:Choice Requires="wps">
            <w:drawing>
              <wp:anchor distT="45720" distB="45720" distL="114300" distR="114300" simplePos="0" relativeHeight="251669504" behindDoc="0" locked="0" layoutInCell="1" allowOverlap="1" wp14:anchorId="35C54D67" wp14:editId="7CA4D841">
                <wp:simplePos x="0" y="0"/>
                <wp:positionH relativeFrom="column">
                  <wp:posOffset>1115695</wp:posOffset>
                </wp:positionH>
                <wp:positionV relativeFrom="paragraph">
                  <wp:posOffset>182880</wp:posOffset>
                </wp:positionV>
                <wp:extent cx="3383915" cy="2499360"/>
                <wp:effectExtent l="0" t="0" r="26035" b="152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915" cy="2499360"/>
                        </a:xfrm>
                        <a:prstGeom prst="rect">
                          <a:avLst/>
                        </a:prstGeom>
                        <a:solidFill>
                          <a:srgbClr val="FFFFFF"/>
                        </a:solidFill>
                        <a:ln w="9525">
                          <a:solidFill>
                            <a:srgbClr val="000000"/>
                          </a:solidFill>
                          <a:miter lim="800000"/>
                          <a:headEnd/>
                          <a:tailEnd/>
                        </a:ln>
                      </wps:spPr>
                      <wps:txbx>
                        <w:txbxContent>
                          <w:p w14:paraId="3CCDBA2B" w14:textId="1B029BC3" w:rsidR="00E96703" w:rsidRDefault="00C33FB5">
                            <w:r w:rsidRPr="00C33FB5">
                              <w:rPr>
                                <w:noProof/>
                              </w:rPr>
                              <w:drawing>
                                <wp:inline distT="0" distB="0" distL="0" distR="0" wp14:anchorId="4959C838" wp14:editId="488B171D">
                                  <wp:extent cx="3172460" cy="2399030"/>
                                  <wp:effectExtent l="0" t="0" r="8890" b="127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2460" cy="23990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54D67" id="_x0000_t202" coordsize="21600,21600" o:spt="202" path="m,l,21600r21600,l21600,xe">
                <v:stroke joinstyle="miter"/>
                <v:path gradientshapeok="t" o:connecttype="rect"/>
              </v:shapetype>
              <v:shape id="Text Box 2" o:spid="_x0000_s1026" type="#_x0000_t202" style="position:absolute;left:0;text-align:left;margin-left:87.85pt;margin-top:14.4pt;width:266.45pt;height:196.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">
                <v:textbox>
                  <w:txbxContent>
                    <w:p w14:paraId="3CCDBA2B" w14:textId="1B029BC3" w:rsidR="00E96703" w:rsidRDefault="00C33FB5">
                      <w:r w:rsidRPr="00C33FB5">
                        <w:rPr>
                          <w:noProof/>
                        </w:rPr>
                        <w:drawing>
                          <wp:inline distT="0" distB="0" distL="0" distR="0" wp14:anchorId="4959C838" wp14:editId="488B171D">
                            <wp:extent cx="3172460" cy="2399030"/>
                            <wp:effectExtent l="0" t="0" r="8890" b="127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2460" cy="2399030"/>
                                    </a:xfrm>
                                    <a:prstGeom prst="rect">
                                      <a:avLst/>
                                    </a:prstGeom>
                                    <a:noFill/>
                                    <a:ln>
                                      <a:noFill/>
                                    </a:ln>
                                  </pic:spPr>
                                </pic:pic>
                              </a:graphicData>
                            </a:graphic>
                          </wp:inline>
                        </w:drawing>
                      </w:r>
                    </w:p>
                  </w:txbxContent>
                </v:textbox>
                <w10:wrap type="square"/>
              </v:shape>
            </w:pict>
          </mc:Fallback>
        </mc:AlternateContent>
      </w:r>
    </w:p>
    <w:p w14:paraId="050A511C" w14:textId="77D64E4C" w:rsidR="00E96703" w:rsidRDefault="00E96703" w:rsidP="00965EF5">
      <w:pPr>
        <w:pStyle w:val="BodyText"/>
        <w:rPr>
          <w:sz w:val="22"/>
          <w:szCs w:val="22"/>
          <w:lang w:eastAsia="ko-KR"/>
        </w:rPr>
      </w:pPr>
    </w:p>
    <w:p w14:paraId="7386C379" w14:textId="1406018E" w:rsidR="00E96703" w:rsidRDefault="00E96703" w:rsidP="00965EF5">
      <w:pPr>
        <w:pStyle w:val="BodyText"/>
        <w:rPr>
          <w:sz w:val="22"/>
          <w:szCs w:val="22"/>
          <w:lang w:eastAsia="ko-KR"/>
        </w:rPr>
      </w:pPr>
    </w:p>
    <w:p w14:paraId="45765D28" w14:textId="68E0A6B0" w:rsidR="00E96703" w:rsidRDefault="00E96703" w:rsidP="00965EF5">
      <w:pPr>
        <w:pStyle w:val="BodyText"/>
        <w:rPr>
          <w:sz w:val="22"/>
          <w:szCs w:val="22"/>
          <w:lang w:eastAsia="ko-KR"/>
        </w:rPr>
      </w:pPr>
    </w:p>
    <w:p w14:paraId="0D67A201" w14:textId="5BBEC1B3" w:rsidR="00E96703" w:rsidRDefault="00E96703" w:rsidP="00965EF5">
      <w:pPr>
        <w:pStyle w:val="BodyText"/>
        <w:rPr>
          <w:sz w:val="22"/>
          <w:szCs w:val="22"/>
          <w:lang w:eastAsia="ko-KR"/>
        </w:rPr>
      </w:pPr>
    </w:p>
    <w:p w14:paraId="4019D8DA" w14:textId="3AA10175" w:rsidR="00E96703" w:rsidRDefault="00E96703" w:rsidP="00965EF5">
      <w:pPr>
        <w:pStyle w:val="BodyText"/>
        <w:rPr>
          <w:sz w:val="22"/>
          <w:szCs w:val="22"/>
          <w:lang w:eastAsia="ko-KR"/>
        </w:rPr>
      </w:pPr>
    </w:p>
    <w:p w14:paraId="4DC1AC50" w14:textId="19FC457E" w:rsidR="00E96703" w:rsidRDefault="00E96703" w:rsidP="00965EF5">
      <w:pPr>
        <w:pStyle w:val="BodyText"/>
        <w:rPr>
          <w:sz w:val="22"/>
          <w:szCs w:val="22"/>
          <w:lang w:eastAsia="ko-KR"/>
        </w:rPr>
      </w:pPr>
    </w:p>
    <w:p w14:paraId="7E02B0BC" w14:textId="484324D1" w:rsidR="00E96703" w:rsidRDefault="00E96703" w:rsidP="00965EF5">
      <w:pPr>
        <w:pStyle w:val="BodyText"/>
        <w:rPr>
          <w:sz w:val="22"/>
          <w:szCs w:val="22"/>
          <w:lang w:eastAsia="ko-KR"/>
        </w:rPr>
      </w:pPr>
    </w:p>
    <w:p w14:paraId="52E83DF7" w14:textId="7E88637F" w:rsidR="00E96703" w:rsidRDefault="00E96703" w:rsidP="00965EF5">
      <w:pPr>
        <w:pStyle w:val="BodyText"/>
        <w:rPr>
          <w:sz w:val="22"/>
          <w:szCs w:val="22"/>
          <w:lang w:eastAsia="ko-KR"/>
        </w:rPr>
      </w:pPr>
    </w:p>
    <w:p w14:paraId="515E0183" w14:textId="44D9462E" w:rsidR="00E96703" w:rsidRDefault="00E96703" w:rsidP="00965EF5">
      <w:pPr>
        <w:pStyle w:val="BodyText"/>
        <w:rPr>
          <w:sz w:val="22"/>
          <w:szCs w:val="22"/>
          <w:lang w:eastAsia="ko-KR"/>
        </w:rPr>
      </w:pPr>
    </w:p>
    <w:p w14:paraId="5E662B6D" w14:textId="109CD0D6" w:rsidR="00E96703" w:rsidRDefault="00E96703" w:rsidP="00965EF5">
      <w:pPr>
        <w:pStyle w:val="BodyText"/>
        <w:rPr>
          <w:sz w:val="22"/>
          <w:szCs w:val="22"/>
          <w:lang w:eastAsia="ko-KR"/>
        </w:rPr>
      </w:pPr>
    </w:p>
    <w:p w14:paraId="6B046C38" w14:textId="23B88F51" w:rsidR="00E96703" w:rsidRDefault="00E96703" w:rsidP="00965EF5">
      <w:pPr>
        <w:pStyle w:val="BodyText"/>
        <w:rPr>
          <w:sz w:val="22"/>
          <w:szCs w:val="22"/>
          <w:lang w:eastAsia="ko-KR"/>
        </w:rPr>
      </w:pPr>
    </w:p>
    <w:p w14:paraId="79601DA3" w14:textId="1C0349D9" w:rsidR="001757EF" w:rsidRPr="00DF427C" w:rsidRDefault="0026017E" w:rsidP="0026017E">
      <w:pPr>
        <w:pStyle w:val="BodyText"/>
        <w:jc w:val="center"/>
        <w:rPr>
          <w:i/>
          <w:iCs/>
          <w:sz w:val="22"/>
          <w:szCs w:val="22"/>
          <w:lang w:eastAsia="ko-KR"/>
        </w:rPr>
      </w:pPr>
      <w:r w:rsidRPr="00DF427C">
        <w:rPr>
          <w:b/>
          <w:bCs/>
          <w:i/>
          <w:iCs/>
          <w:sz w:val="22"/>
          <w:szCs w:val="22"/>
          <w:lang w:eastAsia="ko-KR"/>
        </w:rPr>
        <w:t>Figure 1</w:t>
      </w:r>
      <w:r w:rsidRPr="00DF427C">
        <w:rPr>
          <w:i/>
          <w:iCs/>
          <w:sz w:val="22"/>
          <w:szCs w:val="22"/>
          <w:lang w:eastAsia="ko-KR"/>
        </w:rPr>
        <w:t>: CNR DL and UL for Rel-16 NR NTN link budget cases</w:t>
      </w:r>
    </w:p>
    <w:p w14:paraId="48988CF1" w14:textId="77777777" w:rsidR="0026017E" w:rsidRDefault="0026017E" w:rsidP="00965EF5">
      <w:pPr>
        <w:pStyle w:val="BodyText"/>
        <w:rPr>
          <w:sz w:val="22"/>
          <w:szCs w:val="22"/>
          <w:lang w:eastAsia="ko-KR"/>
        </w:rPr>
      </w:pPr>
    </w:p>
    <w:p w14:paraId="2FC6615A" w14:textId="51A5F96B" w:rsidR="00CC2F60" w:rsidRPr="00FB2C88" w:rsidRDefault="00FB2C88" w:rsidP="00CC2F60">
      <w:pPr>
        <w:pStyle w:val="Heading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w:t>
      </w:r>
      <w:r w:rsidR="00D67D1C">
        <w:rPr>
          <w:rFonts w:ascii="Times New Roman" w:hAnsi="Times New Roman" w:cs="Times New Roman"/>
          <w:sz w:val="22"/>
          <w:szCs w:val="22"/>
          <w:lang w:eastAsia="ko-KR"/>
        </w:rPr>
        <w:t>2</w:t>
      </w:r>
      <w:r w:rsidR="00CC2F60" w:rsidRPr="00FB2C88">
        <w:rPr>
          <w:rFonts w:ascii="Times New Roman" w:hAnsi="Times New Roman" w:cs="Times New Roman"/>
          <w:sz w:val="22"/>
          <w:szCs w:val="22"/>
          <w:lang w:eastAsia="ko-KR"/>
        </w:rPr>
        <w:t xml:space="preserve">. </w:t>
      </w:r>
      <w:r w:rsidR="00E92ED2">
        <w:rPr>
          <w:rFonts w:ascii="Times New Roman" w:hAnsi="Times New Roman" w:cs="Times New Roman"/>
          <w:sz w:val="22"/>
          <w:szCs w:val="22"/>
          <w:lang w:eastAsia="ko-KR"/>
        </w:rPr>
        <w:t>NTN coverage analysis</w:t>
      </w:r>
    </w:p>
    <w:p w14:paraId="17A05484" w14:textId="2CCFEAD4" w:rsidR="00C70167" w:rsidRPr="00AC0B81" w:rsidRDefault="00AC0B81" w:rsidP="00AC0B81">
      <w:pPr>
        <w:pStyle w:val="Heading2"/>
        <w:ind w:left="720"/>
        <w:rPr>
          <w:rFonts w:ascii="Times New Roman" w:hAnsi="Times New Roman" w:cs="Times New Roman"/>
          <w:sz w:val="22"/>
          <w:szCs w:val="22"/>
          <w:lang w:eastAsia="ko-KR"/>
        </w:rPr>
      </w:pPr>
      <w:r>
        <w:rPr>
          <w:rFonts w:ascii="Times New Roman" w:hAnsi="Times New Roman" w:cs="Times New Roman"/>
          <w:sz w:val="22"/>
          <w:szCs w:val="22"/>
          <w:lang w:eastAsia="ko-KR"/>
        </w:rPr>
        <w:t>2.</w:t>
      </w:r>
      <w:r w:rsidR="00D67D1C">
        <w:rPr>
          <w:rFonts w:ascii="Times New Roman" w:hAnsi="Times New Roman" w:cs="Times New Roman"/>
          <w:sz w:val="22"/>
          <w:szCs w:val="22"/>
          <w:lang w:eastAsia="ko-KR"/>
        </w:rPr>
        <w:t>2</w:t>
      </w:r>
      <w:r>
        <w:rPr>
          <w:rFonts w:ascii="Times New Roman" w:hAnsi="Times New Roman" w:cs="Times New Roman"/>
          <w:sz w:val="22"/>
          <w:szCs w:val="22"/>
          <w:lang w:eastAsia="ko-KR"/>
        </w:rPr>
        <w:t xml:space="preserve">.1 </w:t>
      </w:r>
      <w:r w:rsidR="00E92ED2" w:rsidRPr="00AC0B81">
        <w:rPr>
          <w:rFonts w:ascii="Times New Roman" w:hAnsi="Times New Roman" w:cs="Times New Roman"/>
          <w:sz w:val="22"/>
          <w:szCs w:val="22"/>
          <w:lang w:eastAsia="ko-KR"/>
        </w:rPr>
        <w:t xml:space="preserve">DL Coverage </w:t>
      </w:r>
    </w:p>
    <w:p w14:paraId="0FFEAB18" w14:textId="0948753F" w:rsidR="00E92ED2" w:rsidRPr="00E92ED2" w:rsidRDefault="00DF427C" w:rsidP="00E92ED2">
      <w:pPr>
        <w:spacing w:after="120"/>
        <w:jc w:val="both"/>
        <w:rPr>
          <w:rFonts w:eastAsiaTheme="minorEastAsia"/>
          <w:sz w:val="22"/>
          <w:szCs w:val="22"/>
          <w:lang w:eastAsia="zh-CN"/>
        </w:rPr>
      </w:pPr>
      <w:r>
        <w:rPr>
          <w:rFonts w:eastAsiaTheme="minorEastAsia"/>
          <w:sz w:val="22"/>
          <w:szCs w:val="22"/>
          <w:lang w:eastAsia="zh-CN"/>
        </w:rPr>
        <w:t xml:space="preserve">Segmented repetition with </w:t>
      </w:r>
      <w:r w:rsidR="00E92ED2">
        <w:rPr>
          <w:rFonts w:eastAsiaTheme="minorEastAsia"/>
          <w:sz w:val="22"/>
          <w:szCs w:val="22"/>
          <w:lang w:eastAsia="zh-CN"/>
        </w:rPr>
        <w:t xml:space="preserve">DL </w:t>
      </w:r>
      <w:r>
        <w:rPr>
          <w:rFonts w:eastAsiaTheme="minorEastAsia"/>
          <w:sz w:val="22"/>
          <w:szCs w:val="22"/>
          <w:lang w:eastAsia="zh-CN"/>
        </w:rPr>
        <w:t xml:space="preserve">PDSCH </w:t>
      </w:r>
      <w:r w:rsidR="00E92ED2">
        <w:rPr>
          <w:rFonts w:eastAsiaTheme="minorEastAsia"/>
          <w:sz w:val="22"/>
          <w:szCs w:val="22"/>
          <w:lang w:eastAsia="zh-CN"/>
        </w:rPr>
        <w:t xml:space="preserve">slot aggregation </w:t>
      </w:r>
      <w:r>
        <w:rPr>
          <w:rFonts w:eastAsiaTheme="minorEastAsia"/>
          <w:sz w:val="22"/>
          <w:szCs w:val="22"/>
          <w:lang w:eastAsia="zh-CN"/>
        </w:rPr>
        <w:t xml:space="preserve">factor 1,2,4,8 </w:t>
      </w:r>
      <w:r w:rsidRPr="00100348">
        <w:rPr>
          <w:rFonts w:eastAsiaTheme="minorEastAsia"/>
          <w:sz w:val="22"/>
          <w:szCs w:val="22"/>
          <w:highlight w:val="yellow"/>
          <w:lang w:eastAsia="zh-CN"/>
        </w:rPr>
        <w:t>without joint channel estimation</w:t>
      </w:r>
      <w:r>
        <w:rPr>
          <w:rFonts w:eastAsiaTheme="minorEastAsia"/>
          <w:sz w:val="22"/>
          <w:szCs w:val="22"/>
          <w:lang w:eastAsia="zh-CN"/>
        </w:rPr>
        <w:t xml:space="preserve"> </w:t>
      </w:r>
      <w:r w:rsidR="00E92ED2">
        <w:rPr>
          <w:rFonts w:eastAsiaTheme="minorEastAsia"/>
          <w:sz w:val="22"/>
          <w:szCs w:val="22"/>
          <w:lang w:eastAsia="zh-CN"/>
        </w:rPr>
        <w:t xml:space="preserve">was simulated </w:t>
      </w:r>
      <w:r w:rsidR="00567EE0">
        <w:rPr>
          <w:rFonts w:eastAsiaTheme="minorEastAsia"/>
          <w:sz w:val="22"/>
          <w:szCs w:val="22"/>
          <w:lang w:eastAsia="zh-CN"/>
        </w:rPr>
        <w:t xml:space="preserve">for TDL-A (NLOS) and TDL-C (LOS) </w:t>
      </w:r>
      <w:r w:rsidR="00E92ED2">
        <w:rPr>
          <w:rFonts w:eastAsiaTheme="minorEastAsia"/>
          <w:sz w:val="22"/>
          <w:szCs w:val="22"/>
          <w:lang w:eastAsia="zh-CN"/>
        </w:rPr>
        <w:t>with the following settings:</w:t>
      </w:r>
    </w:p>
    <w:p w14:paraId="37F667F9" w14:textId="77777777" w:rsidR="00E92ED2" w:rsidRPr="00E92ED2" w:rsidRDefault="00E92ED2" w:rsidP="00E92ED2">
      <w:pPr>
        <w:pStyle w:val="ListParagraph"/>
        <w:numPr>
          <w:ilvl w:val="0"/>
          <w:numId w:val="33"/>
        </w:numPr>
        <w:spacing w:after="120"/>
        <w:ind w:leftChars="0"/>
        <w:jc w:val="both"/>
        <w:rPr>
          <w:rFonts w:eastAsiaTheme="minorEastAsia"/>
          <w:sz w:val="22"/>
          <w:szCs w:val="22"/>
          <w:lang w:eastAsia="zh-CN"/>
        </w:rPr>
      </w:pPr>
      <w:r w:rsidRPr="00E92ED2">
        <w:rPr>
          <w:rFonts w:eastAsiaTheme="minorEastAsia"/>
          <w:sz w:val="22"/>
          <w:szCs w:val="22"/>
          <w:lang w:eastAsia="zh-CN"/>
        </w:rPr>
        <w:t>Carrier frequency: 2GHz</w:t>
      </w:r>
    </w:p>
    <w:p w14:paraId="02FF9467" w14:textId="77777777" w:rsidR="00E92ED2" w:rsidRPr="00E92ED2" w:rsidRDefault="00E92ED2" w:rsidP="00E92ED2">
      <w:pPr>
        <w:pStyle w:val="ListParagraph"/>
        <w:numPr>
          <w:ilvl w:val="0"/>
          <w:numId w:val="33"/>
        </w:numPr>
        <w:spacing w:after="120"/>
        <w:ind w:leftChars="0"/>
        <w:jc w:val="both"/>
        <w:rPr>
          <w:rFonts w:eastAsiaTheme="minorEastAsia"/>
          <w:sz w:val="22"/>
          <w:szCs w:val="22"/>
          <w:lang w:eastAsia="zh-CN"/>
        </w:rPr>
      </w:pPr>
      <w:r w:rsidRPr="00E92ED2">
        <w:rPr>
          <w:rFonts w:eastAsiaTheme="minorEastAsia"/>
          <w:sz w:val="22"/>
          <w:szCs w:val="22"/>
          <w:lang w:eastAsia="zh-CN"/>
        </w:rPr>
        <w:t>SCS: 15kHz</w:t>
      </w:r>
    </w:p>
    <w:p w14:paraId="21ECD7D6" w14:textId="77777777" w:rsidR="00E92ED2" w:rsidRPr="00E92ED2" w:rsidRDefault="00E92ED2" w:rsidP="00E92ED2">
      <w:pPr>
        <w:pStyle w:val="ListParagraph"/>
        <w:numPr>
          <w:ilvl w:val="0"/>
          <w:numId w:val="33"/>
        </w:numPr>
        <w:spacing w:after="120"/>
        <w:ind w:leftChars="0"/>
        <w:jc w:val="both"/>
        <w:rPr>
          <w:rFonts w:eastAsiaTheme="minorEastAsia"/>
          <w:sz w:val="22"/>
          <w:szCs w:val="22"/>
          <w:lang w:eastAsia="zh-CN"/>
        </w:rPr>
      </w:pPr>
      <w:r w:rsidRPr="00E92ED2">
        <w:rPr>
          <w:rFonts w:eastAsiaTheme="minorEastAsia"/>
          <w:sz w:val="22"/>
          <w:szCs w:val="22"/>
          <w:lang w:eastAsia="zh-CN"/>
        </w:rPr>
        <w:t>Synchronization with SSB: period 20ms</w:t>
      </w:r>
    </w:p>
    <w:p w14:paraId="1620EADD" w14:textId="77777777" w:rsidR="00E92ED2" w:rsidRPr="00E92ED2" w:rsidRDefault="00E92ED2" w:rsidP="00E92ED2">
      <w:pPr>
        <w:pStyle w:val="ListParagraph"/>
        <w:numPr>
          <w:ilvl w:val="0"/>
          <w:numId w:val="33"/>
        </w:numPr>
        <w:spacing w:after="120"/>
        <w:ind w:leftChars="0"/>
        <w:jc w:val="both"/>
        <w:rPr>
          <w:rFonts w:eastAsiaTheme="minorEastAsia"/>
          <w:sz w:val="22"/>
          <w:szCs w:val="22"/>
          <w:lang w:eastAsia="zh-CN"/>
        </w:rPr>
      </w:pPr>
      <w:r w:rsidRPr="00E92ED2">
        <w:rPr>
          <w:rFonts w:eastAsiaTheme="minorEastAsia"/>
          <w:sz w:val="22"/>
          <w:szCs w:val="22"/>
          <w:lang w:eastAsia="zh-CN"/>
        </w:rPr>
        <w:t>MCS: 0 (Target code Rate: 120/1024)</w:t>
      </w:r>
    </w:p>
    <w:p w14:paraId="07DEDAA8" w14:textId="30542B10" w:rsidR="00E92ED2" w:rsidRDefault="00E92ED2" w:rsidP="00E92ED2">
      <w:pPr>
        <w:pStyle w:val="ListParagraph"/>
        <w:numPr>
          <w:ilvl w:val="0"/>
          <w:numId w:val="33"/>
        </w:numPr>
        <w:spacing w:after="120"/>
        <w:ind w:leftChars="0"/>
        <w:jc w:val="both"/>
        <w:rPr>
          <w:rFonts w:eastAsiaTheme="minorEastAsia"/>
          <w:sz w:val="22"/>
          <w:szCs w:val="22"/>
          <w:lang w:eastAsia="zh-CN"/>
        </w:rPr>
      </w:pPr>
      <w:r w:rsidRPr="00E92ED2">
        <w:rPr>
          <w:rFonts w:eastAsiaTheme="minorEastAsia"/>
          <w:sz w:val="22"/>
          <w:szCs w:val="22"/>
          <w:lang w:eastAsia="zh-CN"/>
        </w:rPr>
        <w:t>MIMO: 1 TXU, 2 RXU</w:t>
      </w:r>
    </w:p>
    <w:p w14:paraId="2804E16D" w14:textId="388BB773" w:rsidR="00DB6B0F" w:rsidRDefault="00DB6B0F" w:rsidP="00E92ED2">
      <w:pPr>
        <w:pStyle w:val="ListParagraph"/>
        <w:numPr>
          <w:ilvl w:val="0"/>
          <w:numId w:val="33"/>
        </w:numPr>
        <w:spacing w:after="120"/>
        <w:ind w:leftChars="0"/>
        <w:jc w:val="both"/>
        <w:rPr>
          <w:rFonts w:eastAsiaTheme="minorEastAsia"/>
          <w:sz w:val="22"/>
          <w:szCs w:val="22"/>
          <w:lang w:eastAsia="zh-CN"/>
        </w:rPr>
      </w:pPr>
      <w:r>
        <w:rPr>
          <w:rFonts w:eastAsiaTheme="minorEastAsia"/>
          <w:sz w:val="22"/>
          <w:szCs w:val="22"/>
          <w:lang w:eastAsia="zh-CN"/>
        </w:rPr>
        <w:t xml:space="preserve">TBS = 184 bits (not including </w:t>
      </w:r>
      <w:proofErr w:type="gramStart"/>
      <w:r>
        <w:rPr>
          <w:rFonts w:eastAsiaTheme="minorEastAsia"/>
          <w:sz w:val="22"/>
          <w:szCs w:val="22"/>
          <w:lang w:eastAsia="zh-CN"/>
        </w:rPr>
        <w:t>16 bit</w:t>
      </w:r>
      <w:proofErr w:type="gramEnd"/>
      <w:r>
        <w:rPr>
          <w:rFonts w:eastAsiaTheme="minorEastAsia"/>
          <w:sz w:val="22"/>
          <w:szCs w:val="22"/>
          <w:lang w:eastAsia="zh-CN"/>
        </w:rPr>
        <w:t xml:space="preserve"> CRC)</w:t>
      </w:r>
      <w:r w:rsidR="007171E7">
        <w:rPr>
          <w:rFonts w:eastAsiaTheme="minorEastAsia"/>
          <w:sz w:val="22"/>
          <w:szCs w:val="22"/>
          <w:lang w:eastAsia="zh-CN"/>
        </w:rPr>
        <w:t xml:space="preserve"> for VoIP</w:t>
      </w:r>
    </w:p>
    <w:p w14:paraId="21B6C143" w14:textId="10E532E5" w:rsidR="00DB6B0F" w:rsidRPr="00E92ED2" w:rsidRDefault="00DB6B0F" w:rsidP="00E92ED2">
      <w:pPr>
        <w:pStyle w:val="ListParagraph"/>
        <w:numPr>
          <w:ilvl w:val="0"/>
          <w:numId w:val="33"/>
        </w:numPr>
        <w:spacing w:after="120"/>
        <w:ind w:leftChars="0"/>
        <w:jc w:val="both"/>
        <w:rPr>
          <w:rFonts w:eastAsiaTheme="minorEastAsia"/>
          <w:sz w:val="22"/>
          <w:szCs w:val="22"/>
          <w:lang w:eastAsia="zh-CN"/>
        </w:rPr>
      </w:pPr>
      <w:r>
        <w:rPr>
          <w:rFonts w:eastAsiaTheme="minorEastAsia"/>
          <w:sz w:val="22"/>
          <w:szCs w:val="22"/>
          <w:lang w:eastAsia="zh-CN"/>
        </w:rPr>
        <w:t xml:space="preserve">BW = 5 RB, 10 RB, 20 RB, 40 RB for Aggregation level 1, 2, 4, 8 respectively </w:t>
      </w:r>
    </w:p>
    <w:p w14:paraId="11EDB759" w14:textId="77777777" w:rsidR="00DA1119" w:rsidRDefault="00DA1119" w:rsidP="00AC0B81">
      <w:pPr>
        <w:spacing w:after="120"/>
        <w:jc w:val="both"/>
        <w:rPr>
          <w:rFonts w:eastAsiaTheme="minorEastAsia"/>
          <w:sz w:val="22"/>
          <w:szCs w:val="22"/>
          <w:lang w:eastAsia="zh-CN"/>
        </w:rPr>
      </w:pPr>
    </w:p>
    <w:p w14:paraId="2E3EA253" w14:textId="1A5AEA82" w:rsidR="00D20A91" w:rsidRPr="00B06246" w:rsidRDefault="00DA1119" w:rsidP="00AC0B81">
      <w:pPr>
        <w:spacing w:after="120"/>
        <w:jc w:val="both"/>
        <w:rPr>
          <w:rFonts w:eastAsiaTheme="minorEastAsia"/>
          <w:sz w:val="22"/>
          <w:szCs w:val="22"/>
          <w:lang w:eastAsia="zh-CN"/>
        </w:rPr>
      </w:pPr>
      <w:r>
        <w:rPr>
          <w:rFonts w:eastAsiaTheme="minorEastAsia"/>
          <w:sz w:val="22"/>
          <w:szCs w:val="22"/>
          <w:lang w:eastAsia="zh-CN"/>
        </w:rPr>
        <w:t xml:space="preserve">The DL SNR achieved at BLER </w:t>
      </w:r>
      <w:r w:rsidR="00023ACF">
        <w:rPr>
          <w:rFonts w:eastAsiaTheme="minorEastAsia"/>
          <w:sz w:val="22"/>
          <w:szCs w:val="22"/>
          <w:lang w:eastAsia="zh-CN"/>
        </w:rPr>
        <w:t>2</w:t>
      </w:r>
      <w:r>
        <w:rPr>
          <w:rFonts w:eastAsiaTheme="minorEastAsia"/>
          <w:sz w:val="22"/>
          <w:szCs w:val="22"/>
          <w:lang w:eastAsia="zh-CN"/>
        </w:rPr>
        <w:t xml:space="preserve"> % is compatible with closing DL link budget smart phone including 5 </w:t>
      </w:r>
      <w:proofErr w:type="spellStart"/>
      <w:r>
        <w:rPr>
          <w:rFonts w:eastAsiaTheme="minorEastAsia"/>
          <w:sz w:val="22"/>
          <w:szCs w:val="22"/>
          <w:lang w:eastAsia="zh-CN"/>
        </w:rPr>
        <w:t>dBi</w:t>
      </w:r>
      <w:proofErr w:type="spellEnd"/>
      <w:r>
        <w:rPr>
          <w:rFonts w:eastAsiaTheme="minorEastAsia"/>
          <w:sz w:val="22"/>
          <w:szCs w:val="22"/>
          <w:lang w:eastAsia="zh-CN"/>
        </w:rPr>
        <w:t xml:space="preserve"> antenna gain loss and 3 dB polarization loss with all cases </w:t>
      </w:r>
      <w:r w:rsidR="007171E7">
        <w:rPr>
          <w:rFonts w:eastAsiaTheme="minorEastAsia"/>
          <w:sz w:val="22"/>
          <w:szCs w:val="22"/>
          <w:lang w:eastAsia="zh-CN"/>
        </w:rPr>
        <w:t>for VoIP (cases 3,4, 6,7)</w:t>
      </w:r>
      <w:r>
        <w:rPr>
          <w:rFonts w:eastAsiaTheme="minorEastAsia"/>
          <w:sz w:val="22"/>
          <w:szCs w:val="22"/>
          <w:lang w:eastAsia="zh-CN"/>
        </w:rPr>
        <w:t xml:space="preserve">. </w:t>
      </w:r>
      <w:r w:rsidR="00B06246">
        <w:rPr>
          <w:rFonts w:eastAsiaTheme="minorEastAsia"/>
          <w:sz w:val="22"/>
          <w:szCs w:val="22"/>
          <w:lang w:eastAsia="zh-CN"/>
        </w:rPr>
        <w:t xml:space="preserve"> </w:t>
      </w:r>
      <w:r w:rsidR="00AC0B81" w:rsidRPr="00D20A91">
        <w:rPr>
          <w:rFonts w:eastAsiaTheme="minorEastAsia"/>
          <w:i/>
          <w:iCs/>
          <w:sz w:val="22"/>
          <w:szCs w:val="22"/>
          <w:lang w:eastAsia="zh-CN"/>
        </w:rPr>
        <w:t>DL</w:t>
      </w:r>
      <w:r w:rsidR="00D20A91">
        <w:rPr>
          <w:rFonts w:eastAsiaTheme="minorEastAsia"/>
          <w:i/>
          <w:iCs/>
          <w:sz w:val="22"/>
          <w:szCs w:val="22"/>
          <w:lang w:eastAsia="zh-CN"/>
        </w:rPr>
        <w:t xml:space="preserve"> </w:t>
      </w:r>
      <w:r w:rsidR="00AC0B81" w:rsidRPr="00D20A91">
        <w:rPr>
          <w:rFonts w:eastAsiaTheme="minorEastAsia"/>
          <w:i/>
          <w:iCs/>
          <w:sz w:val="22"/>
          <w:szCs w:val="22"/>
          <w:lang w:eastAsia="zh-CN"/>
        </w:rPr>
        <w:t xml:space="preserve">SNR </w:t>
      </w:r>
      <w:r w:rsidR="00D20A91">
        <w:rPr>
          <w:rFonts w:eastAsiaTheme="minorEastAsia"/>
          <w:i/>
          <w:iCs/>
          <w:sz w:val="22"/>
          <w:szCs w:val="22"/>
          <w:lang w:eastAsia="zh-CN"/>
        </w:rPr>
        <w:t>of</w:t>
      </w:r>
      <w:r w:rsidR="00AC0B81" w:rsidRPr="00D20A91">
        <w:rPr>
          <w:rFonts w:eastAsiaTheme="minorEastAsia"/>
          <w:i/>
          <w:iCs/>
          <w:sz w:val="22"/>
          <w:szCs w:val="22"/>
          <w:lang w:eastAsia="zh-CN"/>
        </w:rPr>
        <w:t xml:space="preserve"> -10 dB </w:t>
      </w:r>
      <w:r w:rsidR="00023ACF">
        <w:rPr>
          <w:rFonts w:eastAsiaTheme="minorEastAsia"/>
          <w:i/>
          <w:iCs/>
          <w:sz w:val="22"/>
          <w:szCs w:val="22"/>
          <w:lang w:eastAsia="zh-CN"/>
        </w:rPr>
        <w:t>in</w:t>
      </w:r>
      <w:r w:rsidR="00567EE0">
        <w:rPr>
          <w:rFonts w:eastAsiaTheme="minorEastAsia"/>
          <w:i/>
          <w:iCs/>
          <w:sz w:val="22"/>
          <w:szCs w:val="22"/>
          <w:lang w:eastAsia="zh-CN"/>
        </w:rPr>
        <w:t xml:space="preserve"> TDL-C (LOS) </w:t>
      </w:r>
      <w:r w:rsidR="00B06246">
        <w:rPr>
          <w:rFonts w:eastAsiaTheme="minorEastAsia"/>
          <w:i/>
          <w:iCs/>
          <w:sz w:val="22"/>
          <w:szCs w:val="22"/>
          <w:lang w:eastAsia="zh-CN"/>
        </w:rPr>
        <w:t xml:space="preserve">and of -5 dB in TDL-A (NLOS) </w:t>
      </w:r>
      <w:r w:rsidR="00B26C24" w:rsidRPr="00D20A91">
        <w:rPr>
          <w:rFonts w:eastAsiaTheme="minorEastAsia"/>
          <w:i/>
          <w:iCs/>
          <w:sz w:val="22"/>
          <w:szCs w:val="22"/>
          <w:lang w:eastAsia="zh-CN"/>
        </w:rPr>
        <w:t xml:space="preserve">can be achieved </w:t>
      </w:r>
      <w:r w:rsidR="00AC0B81" w:rsidRPr="00D20A91">
        <w:rPr>
          <w:rFonts w:eastAsiaTheme="minorEastAsia"/>
          <w:i/>
          <w:iCs/>
          <w:sz w:val="22"/>
          <w:szCs w:val="22"/>
          <w:lang w:eastAsia="zh-CN"/>
        </w:rPr>
        <w:t>with DL PDSCH slot aggregation factor 8</w:t>
      </w:r>
      <w:r w:rsidR="00D20A91" w:rsidRPr="00D20A91">
        <w:rPr>
          <w:rFonts w:eastAsiaTheme="minorEastAsia"/>
          <w:i/>
          <w:iCs/>
          <w:sz w:val="22"/>
          <w:szCs w:val="22"/>
          <w:lang w:eastAsia="zh-CN"/>
        </w:rPr>
        <w:t xml:space="preserve"> </w:t>
      </w:r>
      <w:r w:rsidR="001156C5">
        <w:rPr>
          <w:rFonts w:eastAsiaTheme="minorEastAsia"/>
          <w:i/>
          <w:iCs/>
          <w:sz w:val="22"/>
          <w:szCs w:val="22"/>
          <w:lang w:eastAsia="zh-CN"/>
        </w:rPr>
        <w:t xml:space="preserve">at </w:t>
      </w:r>
      <w:r w:rsidR="00023ACF">
        <w:rPr>
          <w:rFonts w:eastAsiaTheme="minorEastAsia"/>
          <w:i/>
          <w:iCs/>
          <w:sz w:val="22"/>
          <w:szCs w:val="22"/>
          <w:lang w:eastAsia="zh-CN"/>
        </w:rPr>
        <w:t>2</w:t>
      </w:r>
      <w:r w:rsidR="001156C5">
        <w:rPr>
          <w:rFonts w:eastAsiaTheme="minorEastAsia"/>
          <w:i/>
          <w:iCs/>
          <w:sz w:val="22"/>
          <w:szCs w:val="22"/>
          <w:lang w:eastAsia="zh-CN"/>
        </w:rPr>
        <w:t>% BLER</w:t>
      </w:r>
      <w:r w:rsidR="007171E7">
        <w:rPr>
          <w:rFonts w:eastAsiaTheme="minorEastAsia"/>
          <w:i/>
          <w:iCs/>
          <w:sz w:val="22"/>
          <w:szCs w:val="22"/>
          <w:lang w:eastAsia="zh-CN"/>
        </w:rPr>
        <w:t xml:space="preserve"> </w:t>
      </w:r>
      <w:r w:rsidR="00F750BD">
        <w:rPr>
          <w:rFonts w:eastAsiaTheme="minorEastAsia"/>
          <w:i/>
          <w:iCs/>
          <w:sz w:val="22"/>
          <w:szCs w:val="22"/>
          <w:lang w:eastAsia="zh-CN"/>
        </w:rPr>
        <w:t xml:space="preserve">with TBS=184 bits (not including </w:t>
      </w:r>
      <w:proofErr w:type="gramStart"/>
      <w:r w:rsidR="00F750BD">
        <w:rPr>
          <w:rFonts w:eastAsiaTheme="minorEastAsia"/>
          <w:i/>
          <w:iCs/>
          <w:sz w:val="22"/>
          <w:szCs w:val="22"/>
          <w:lang w:eastAsia="zh-CN"/>
        </w:rPr>
        <w:t>16 bit</w:t>
      </w:r>
      <w:proofErr w:type="gramEnd"/>
      <w:r w:rsidR="00F750BD">
        <w:rPr>
          <w:rFonts w:eastAsiaTheme="minorEastAsia"/>
          <w:i/>
          <w:iCs/>
          <w:sz w:val="22"/>
          <w:szCs w:val="22"/>
          <w:lang w:eastAsia="zh-CN"/>
        </w:rPr>
        <w:t xml:space="preserve"> CRC)</w:t>
      </w:r>
      <w:r w:rsidR="009E1CC3">
        <w:rPr>
          <w:rFonts w:eastAsiaTheme="minorEastAsia"/>
          <w:i/>
          <w:iCs/>
          <w:sz w:val="22"/>
          <w:szCs w:val="22"/>
          <w:lang w:eastAsia="zh-CN"/>
        </w:rPr>
        <w:t xml:space="preserve"> and </w:t>
      </w:r>
      <w:r w:rsidR="00582138">
        <w:rPr>
          <w:rFonts w:eastAsiaTheme="minorEastAsia"/>
          <w:sz w:val="22"/>
          <w:szCs w:val="22"/>
          <w:lang w:eastAsia="zh-CN"/>
        </w:rPr>
        <w:t>BW = 5 RB</w:t>
      </w:r>
      <w:r w:rsidR="00D20A91">
        <w:rPr>
          <w:rFonts w:eastAsiaTheme="minorEastAsia"/>
          <w:i/>
          <w:iCs/>
          <w:sz w:val="22"/>
          <w:szCs w:val="22"/>
          <w:lang w:eastAsia="zh-CN"/>
        </w:rPr>
        <w:t xml:space="preserve">. </w:t>
      </w:r>
    </w:p>
    <w:p w14:paraId="52C83144" w14:textId="231AF7B4" w:rsidR="00E92ED2" w:rsidRPr="009E1CC3" w:rsidRDefault="009E1CC3" w:rsidP="00386CAC">
      <w:pPr>
        <w:spacing w:after="120"/>
        <w:jc w:val="both"/>
        <w:rPr>
          <w:rFonts w:eastAsiaTheme="minorEastAsia"/>
          <w:i/>
          <w:iCs/>
          <w:sz w:val="22"/>
          <w:szCs w:val="22"/>
          <w:lang w:eastAsia="zh-CN"/>
        </w:rPr>
      </w:pPr>
      <w:r>
        <w:rPr>
          <w:rFonts w:eastAsiaTheme="minorEastAsia"/>
          <w:b/>
          <w:bCs/>
          <w:i/>
          <w:iCs/>
          <w:sz w:val="22"/>
          <w:szCs w:val="22"/>
          <w:lang w:eastAsia="zh-CN"/>
        </w:rPr>
        <w:t xml:space="preserve">Observation </w:t>
      </w:r>
      <w:r w:rsidR="00B06246">
        <w:rPr>
          <w:rFonts w:eastAsiaTheme="minorEastAsia"/>
          <w:b/>
          <w:bCs/>
          <w:i/>
          <w:iCs/>
          <w:sz w:val="22"/>
          <w:szCs w:val="22"/>
          <w:lang w:eastAsia="zh-CN"/>
        </w:rPr>
        <w:t>2</w:t>
      </w:r>
      <w:r>
        <w:rPr>
          <w:rFonts w:eastAsiaTheme="minorEastAsia"/>
          <w:i/>
          <w:iCs/>
          <w:sz w:val="22"/>
          <w:szCs w:val="22"/>
          <w:lang w:eastAsia="zh-CN"/>
        </w:rPr>
        <w:t xml:space="preserve">: VoIP cases 3,4,6,7 can be supported with DL aggregation level of up to 8. </w:t>
      </w:r>
    </w:p>
    <w:p w14:paraId="029CB3A1" w14:textId="0D5A1B37" w:rsidR="00AC0B81" w:rsidRDefault="00AC0B81" w:rsidP="00386CAC">
      <w:pPr>
        <w:spacing w:after="120"/>
        <w:jc w:val="both"/>
        <w:rPr>
          <w:rFonts w:eastAsiaTheme="minorEastAsia"/>
          <w:sz w:val="22"/>
          <w:szCs w:val="22"/>
          <w:lang w:eastAsia="zh-CN"/>
        </w:rPr>
      </w:pPr>
    </w:p>
    <w:p w14:paraId="6D5ABFE0" w14:textId="2AC584E5" w:rsidR="00F750BD" w:rsidRDefault="00F750BD" w:rsidP="00F750BD">
      <w:pPr>
        <w:spacing w:after="120"/>
        <w:jc w:val="both"/>
        <w:rPr>
          <w:rFonts w:eastAsiaTheme="minorEastAsia"/>
          <w:sz w:val="22"/>
          <w:szCs w:val="22"/>
          <w:lang w:eastAsia="zh-CN"/>
        </w:rPr>
      </w:pPr>
      <w:r>
        <w:rPr>
          <w:rFonts w:eastAsiaTheme="minorEastAsia"/>
          <w:sz w:val="22"/>
          <w:szCs w:val="22"/>
          <w:lang w:eastAsia="zh-CN"/>
        </w:rPr>
        <w:t xml:space="preserve">Segmented repetition with DL PDSCH slot aggregation factor 1,2,4,8,16 </w:t>
      </w:r>
      <w:r>
        <w:rPr>
          <w:rFonts w:eastAsiaTheme="minorEastAsia"/>
          <w:sz w:val="22"/>
          <w:szCs w:val="22"/>
          <w:highlight w:val="yellow"/>
          <w:lang w:eastAsia="zh-CN"/>
        </w:rPr>
        <w:t>without joint channel estimation</w:t>
      </w:r>
      <w:r>
        <w:rPr>
          <w:rFonts w:eastAsiaTheme="minorEastAsia"/>
          <w:sz w:val="22"/>
          <w:szCs w:val="22"/>
          <w:lang w:eastAsia="zh-CN"/>
        </w:rPr>
        <w:t xml:space="preserve"> was simulated </w:t>
      </w:r>
      <w:r w:rsidR="00B06246">
        <w:rPr>
          <w:rFonts w:eastAsiaTheme="minorEastAsia"/>
          <w:sz w:val="22"/>
          <w:szCs w:val="22"/>
          <w:lang w:eastAsia="zh-CN"/>
        </w:rPr>
        <w:t xml:space="preserve">for TDL-C (LOS) and TDL-A (NLOS) </w:t>
      </w:r>
      <w:r>
        <w:rPr>
          <w:rFonts w:eastAsiaTheme="minorEastAsia"/>
          <w:sz w:val="22"/>
          <w:szCs w:val="22"/>
          <w:lang w:eastAsia="zh-CN"/>
        </w:rPr>
        <w:t>with the following settings:</w:t>
      </w:r>
    </w:p>
    <w:p w14:paraId="4D7FD34F" w14:textId="77777777" w:rsidR="00F750BD" w:rsidRPr="00F750BD" w:rsidRDefault="00F750BD" w:rsidP="00F750BD">
      <w:pPr>
        <w:pStyle w:val="ListParagraph"/>
        <w:numPr>
          <w:ilvl w:val="0"/>
          <w:numId w:val="44"/>
        </w:numPr>
        <w:tabs>
          <w:tab w:val="num" w:pos="360"/>
        </w:tabs>
        <w:spacing w:after="120"/>
        <w:ind w:leftChars="0"/>
        <w:jc w:val="both"/>
        <w:rPr>
          <w:rFonts w:eastAsiaTheme="minorEastAsia"/>
          <w:sz w:val="22"/>
          <w:szCs w:val="22"/>
          <w:lang w:eastAsia="zh-CN"/>
        </w:rPr>
      </w:pPr>
      <w:r w:rsidRPr="00F750BD">
        <w:rPr>
          <w:rFonts w:eastAsiaTheme="minorEastAsia"/>
          <w:sz w:val="22"/>
          <w:szCs w:val="22"/>
          <w:lang w:eastAsia="zh-CN"/>
        </w:rPr>
        <w:t>Carrier frequency: 2GHz</w:t>
      </w:r>
    </w:p>
    <w:p w14:paraId="3BDA5CEF" w14:textId="77777777" w:rsidR="00F750BD" w:rsidRPr="00F750BD" w:rsidRDefault="00F750BD" w:rsidP="00F750BD">
      <w:pPr>
        <w:pStyle w:val="ListParagraph"/>
        <w:numPr>
          <w:ilvl w:val="0"/>
          <w:numId w:val="44"/>
        </w:numPr>
        <w:tabs>
          <w:tab w:val="num" w:pos="360"/>
        </w:tabs>
        <w:spacing w:after="120"/>
        <w:ind w:leftChars="0"/>
        <w:jc w:val="both"/>
        <w:rPr>
          <w:rFonts w:eastAsiaTheme="minorEastAsia"/>
          <w:sz w:val="22"/>
          <w:szCs w:val="22"/>
          <w:lang w:eastAsia="zh-CN"/>
        </w:rPr>
      </w:pPr>
      <w:r w:rsidRPr="00F750BD">
        <w:rPr>
          <w:rFonts w:eastAsiaTheme="minorEastAsia"/>
          <w:sz w:val="22"/>
          <w:szCs w:val="22"/>
          <w:lang w:eastAsia="zh-CN"/>
        </w:rPr>
        <w:t>SCS: 15kHz</w:t>
      </w:r>
    </w:p>
    <w:p w14:paraId="432C117E" w14:textId="77777777" w:rsidR="00F750BD" w:rsidRPr="00F750BD" w:rsidRDefault="00F750BD" w:rsidP="00F750BD">
      <w:pPr>
        <w:pStyle w:val="ListParagraph"/>
        <w:numPr>
          <w:ilvl w:val="0"/>
          <w:numId w:val="44"/>
        </w:numPr>
        <w:tabs>
          <w:tab w:val="num" w:pos="360"/>
        </w:tabs>
        <w:spacing w:after="120"/>
        <w:ind w:leftChars="0"/>
        <w:jc w:val="both"/>
        <w:rPr>
          <w:rFonts w:eastAsiaTheme="minorEastAsia"/>
          <w:sz w:val="22"/>
          <w:szCs w:val="22"/>
          <w:lang w:eastAsia="zh-CN"/>
        </w:rPr>
      </w:pPr>
      <w:r w:rsidRPr="00F750BD">
        <w:rPr>
          <w:rFonts w:eastAsiaTheme="minorEastAsia"/>
          <w:sz w:val="22"/>
          <w:szCs w:val="22"/>
          <w:lang w:eastAsia="zh-CN"/>
        </w:rPr>
        <w:t>Synchronization with SSB: period 20ms</w:t>
      </w:r>
    </w:p>
    <w:p w14:paraId="0CA7F25B" w14:textId="77777777" w:rsidR="00F750BD" w:rsidRPr="00F750BD" w:rsidRDefault="00F750BD" w:rsidP="00F750BD">
      <w:pPr>
        <w:pStyle w:val="ListParagraph"/>
        <w:numPr>
          <w:ilvl w:val="0"/>
          <w:numId w:val="44"/>
        </w:numPr>
        <w:tabs>
          <w:tab w:val="num" w:pos="360"/>
        </w:tabs>
        <w:spacing w:after="120"/>
        <w:ind w:leftChars="0"/>
        <w:jc w:val="both"/>
        <w:rPr>
          <w:rFonts w:eastAsiaTheme="minorEastAsia"/>
          <w:sz w:val="22"/>
          <w:szCs w:val="22"/>
          <w:lang w:eastAsia="zh-CN"/>
        </w:rPr>
      </w:pPr>
      <w:r w:rsidRPr="00F750BD">
        <w:rPr>
          <w:rFonts w:eastAsiaTheme="minorEastAsia"/>
          <w:sz w:val="22"/>
          <w:szCs w:val="22"/>
          <w:lang w:eastAsia="zh-CN"/>
        </w:rPr>
        <w:t>MCS: 0 (Target code Rate: 120/1024)</w:t>
      </w:r>
    </w:p>
    <w:p w14:paraId="22094FE6" w14:textId="01A7FA27" w:rsidR="00F750BD" w:rsidRDefault="00F750BD" w:rsidP="00F750BD">
      <w:pPr>
        <w:pStyle w:val="ListParagraph"/>
        <w:numPr>
          <w:ilvl w:val="0"/>
          <w:numId w:val="44"/>
        </w:numPr>
        <w:tabs>
          <w:tab w:val="num" w:pos="360"/>
        </w:tabs>
        <w:spacing w:after="120"/>
        <w:ind w:leftChars="0"/>
        <w:jc w:val="both"/>
        <w:rPr>
          <w:rFonts w:eastAsiaTheme="minorEastAsia"/>
          <w:sz w:val="22"/>
          <w:szCs w:val="22"/>
          <w:lang w:eastAsia="zh-CN"/>
        </w:rPr>
      </w:pPr>
      <w:r w:rsidRPr="00F750BD">
        <w:rPr>
          <w:rFonts w:eastAsiaTheme="minorEastAsia"/>
          <w:sz w:val="22"/>
          <w:szCs w:val="22"/>
          <w:lang w:eastAsia="zh-CN"/>
        </w:rPr>
        <w:t>MIMO: 1 TXU, 2 RXU</w:t>
      </w:r>
    </w:p>
    <w:p w14:paraId="2434576D" w14:textId="37F70BEF" w:rsidR="00F750BD" w:rsidRPr="00F750BD" w:rsidRDefault="00F750BD" w:rsidP="00F750BD">
      <w:pPr>
        <w:pStyle w:val="ListParagraph"/>
        <w:numPr>
          <w:ilvl w:val="0"/>
          <w:numId w:val="44"/>
        </w:numPr>
        <w:tabs>
          <w:tab w:val="num" w:pos="360"/>
        </w:tabs>
        <w:spacing w:after="120"/>
        <w:ind w:leftChars="0"/>
        <w:jc w:val="both"/>
        <w:rPr>
          <w:rFonts w:eastAsiaTheme="minorEastAsia"/>
          <w:sz w:val="22"/>
          <w:szCs w:val="22"/>
          <w:lang w:eastAsia="zh-CN"/>
        </w:rPr>
      </w:pPr>
      <w:r>
        <w:rPr>
          <w:rFonts w:eastAsiaTheme="minorEastAsia"/>
          <w:sz w:val="22"/>
          <w:szCs w:val="22"/>
          <w:lang w:eastAsia="zh-CN"/>
        </w:rPr>
        <w:t>BW=10 MHz</w:t>
      </w:r>
    </w:p>
    <w:p w14:paraId="139A8234" w14:textId="08E9B1A2" w:rsidR="000163F6" w:rsidRPr="004F4063" w:rsidRDefault="00B56030" w:rsidP="001F7CB6">
      <w:pPr>
        <w:spacing w:after="120"/>
        <w:jc w:val="both"/>
        <w:rPr>
          <w:rFonts w:eastAsiaTheme="minorEastAsia"/>
          <w:sz w:val="22"/>
          <w:szCs w:val="22"/>
          <w:lang w:eastAsia="zh-CN"/>
        </w:rPr>
      </w:pPr>
      <w:r>
        <w:rPr>
          <w:rFonts w:eastAsiaTheme="minorEastAsia"/>
          <w:sz w:val="22"/>
          <w:szCs w:val="22"/>
          <w:lang w:eastAsia="zh-CN"/>
        </w:rPr>
        <w:t xml:space="preserve">All low-data-rate service cases </w:t>
      </w:r>
      <w:r w:rsidRPr="00B56030">
        <w:rPr>
          <w:rFonts w:eastAsiaTheme="minorEastAsia"/>
          <w:sz w:val="22"/>
          <w:szCs w:val="22"/>
          <w:lang w:eastAsia="zh-CN"/>
        </w:rPr>
        <w:t>can be achieved with DL PDSCH slot aggregation factor 8 respectively at 10% BLER with BW=10 MHz</w:t>
      </w:r>
      <w:r>
        <w:rPr>
          <w:rFonts w:eastAsiaTheme="minorEastAsia"/>
          <w:sz w:val="22"/>
          <w:szCs w:val="22"/>
          <w:lang w:eastAsia="zh-CN"/>
        </w:rPr>
        <w:t>, except GEO Set 2 at minimum elevation angle 20 degree</w:t>
      </w:r>
      <w:r w:rsidR="00B40873">
        <w:rPr>
          <w:rFonts w:eastAsiaTheme="minorEastAsia"/>
          <w:sz w:val="22"/>
          <w:szCs w:val="22"/>
          <w:lang w:eastAsia="zh-CN"/>
        </w:rPr>
        <w:t xml:space="preserve"> (it can be achieved at higher elevation angle or re-transmitting the DL packet or using DL Aggregation factor 16)</w:t>
      </w:r>
      <w:r>
        <w:rPr>
          <w:rFonts w:eastAsiaTheme="minorEastAsia"/>
          <w:sz w:val="22"/>
          <w:szCs w:val="22"/>
          <w:lang w:eastAsia="zh-CN"/>
        </w:rPr>
        <w:t xml:space="preserve">. </w:t>
      </w:r>
      <w:r w:rsidRPr="00B56030">
        <w:rPr>
          <w:rFonts w:eastAsiaTheme="minorEastAsia"/>
          <w:sz w:val="22"/>
          <w:szCs w:val="22"/>
          <w:lang w:eastAsia="zh-CN"/>
        </w:rPr>
        <w:t xml:space="preserve"> </w:t>
      </w:r>
      <w:r w:rsidR="001F7CB6">
        <w:rPr>
          <w:rFonts w:eastAsiaTheme="minorEastAsia"/>
          <w:i/>
          <w:iCs/>
          <w:sz w:val="22"/>
          <w:szCs w:val="22"/>
          <w:lang w:eastAsia="zh-CN"/>
        </w:rPr>
        <w:t>DL SNR of -10 dB in TDL-C (LOS) can be achieved with DL PDSCH slot aggregation factor 8 at 10% BLE</w:t>
      </w:r>
      <w:r w:rsidR="00BE3347">
        <w:rPr>
          <w:rFonts w:eastAsiaTheme="minorEastAsia"/>
          <w:i/>
          <w:iCs/>
          <w:sz w:val="22"/>
          <w:szCs w:val="22"/>
          <w:lang w:eastAsia="zh-CN"/>
        </w:rPr>
        <w:t>R</w:t>
      </w:r>
      <w:r w:rsidR="000163F6">
        <w:rPr>
          <w:rFonts w:eastAsiaTheme="minorEastAsia"/>
          <w:i/>
          <w:iCs/>
          <w:sz w:val="22"/>
          <w:szCs w:val="22"/>
          <w:lang w:eastAsia="zh-CN"/>
        </w:rPr>
        <w:t>.</w:t>
      </w:r>
    </w:p>
    <w:p w14:paraId="429A7508" w14:textId="32D33DFC" w:rsidR="001F7CB6" w:rsidRDefault="000163F6" w:rsidP="001F7CB6">
      <w:pPr>
        <w:spacing w:after="120"/>
        <w:jc w:val="both"/>
        <w:rPr>
          <w:rFonts w:eastAsiaTheme="minorEastAsia"/>
          <w:i/>
          <w:iCs/>
          <w:sz w:val="22"/>
          <w:szCs w:val="22"/>
          <w:lang w:eastAsia="zh-CN"/>
        </w:rPr>
      </w:pPr>
      <w:r>
        <w:rPr>
          <w:rFonts w:eastAsiaTheme="minorEastAsia"/>
          <w:b/>
          <w:bCs/>
          <w:i/>
          <w:iCs/>
          <w:sz w:val="22"/>
          <w:szCs w:val="22"/>
          <w:lang w:eastAsia="zh-CN"/>
        </w:rPr>
        <w:t xml:space="preserve">Observation </w:t>
      </w:r>
      <w:r w:rsidR="008C3754">
        <w:rPr>
          <w:rFonts w:eastAsiaTheme="minorEastAsia"/>
          <w:b/>
          <w:bCs/>
          <w:i/>
          <w:iCs/>
          <w:sz w:val="22"/>
          <w:szCs w:val="22"/>
          <w:lang w:eastAsia="zh-CN"/>
        </w:rPr>
        <w:t>3</w:t>
      </w:r>
      <w:r>
        <w:rPr>
          <w:rFonts w:eastAsiaTheme="minorEastAsia"/>
          <w:i/>
          <w:iCs/>
          <w:sz w:val="22"/>
          <w:szCs w:val="22"/>
          <w:lang w:eastAsia="zh-CN"/>
        </w:rPr>
        <w:t xml:space="preserve">: For low data rate service cases </w:t>
      </w:r>
      <w:r w:rsidR="00BE3347">
        <w:rPr>
          <w:rFonts w:eastAsiaTheme="minorEastAsia"/>
          <w:i/>
          <w:iCs/>
          <w:sz w:val="22"/>
          <w:szCs w:val="22"/>
          <w:lang w:eastAsia="zh-CN"/>
        </w:rPr>
        <w:t xml:space="preserve">with EIRP density values in table 6.1.1.1-1/2 of TR38.821 for GEO/LEO-1200/LEO-600 and S-band with bandwidth 10 MHz, </w:t>
      </w:r>
      <w:r w:rsidR="001F7CB6">
        <w:rPr>
          <w:rFonts w:eastAsiaTheme="minorEastAsia"/>
          <w:i/>
          <w:iCs/>
          <w:sz w:val="22"/>
          <w:szCs w:val="22"/>
          <w:lang w:eastAsia="zh-CN"/>
        </w:rPr>
        <w:t xml:space="preserve">up to </w:t>
      </w:r>
      <w:r w:rsidR="004269A0">
        <w:rPr>
          <w:rFonts w:eastAsiaTheme="minorEastAsia"/>
          <w:i/>
          <w:iCs/>
          <w:sz w:val="22"/>
          <w:szCs w:val="22"/>
          <w:lang w:eastAsia="zh-CN"/>
        </w:rPr>
        <w:t>500</w:t>
      </w:r>
      <w:r w:rsidR="001F7CB6">
        <w:rPr>
          <w:rFonts w:eastAsiaTheme="minorEastAsia"/>
          <w:i/>
          <w:iCs/>
          <w:sz w:val="22"/>
          <w:szCs w:val="22"/>
          <w:lang w:eastAsia="zh-CN"/>
        </w:rPr>
        <w:t xml:space="preserve"> kbps </w:t>
      </w:r>
      <w:r w:rsidR="004269A0">
        <w:rPr>
          <w:rFonts w:eastAsiaTheme="minorEastAsia"/>
          <w:i/>
          <w:iCs/>
          <w:sz w:val="22"/>
          <w:szCs w:val="22"/>
          <w:lang w:eastAsia="zh-CN"/>
        </w:rPr>
        <w:t>can be achieved</w:t>
      </w:r>
      <w:r w:rsidR="00BE3347">
        <w:rPr>
          <w:rFonts w:eastAsiaTheme="minorEastAsia"/>
          <w:i/>
          <w:iCs/>
          <w:sz w:val="22"/>
          <w:szCs w:val="22"/>
          <w:lang w:eastAsia="zh-CN"/>
        </w:rPr>
        <w:t xml:space="preserve"> for LEO cases 5, 8, and GEO case 1</w:t>
      </w:r>
      <w:r w:rsidR="001F7CB6">
        <w:rPr>
          <w:rFonts w:eastAsiaTheme="minorEastAsia"/>
          <w:i/>
          <w:iCs/>
          <w:sz w:val="22"/>
          <w:szCs w:val="22"/>
          <w:lang w:eastAsia="zh-CN"/>
        </w:rPr>
        <w:t xml:space="preserve">. </w:t>
      </w:r>
    </w:p>
    <w:p w14:paraId="058E7376" w14:textId="239A27ED" w:rsidR="002B2724" w:rsidRDefault="002B2724" w:rsidP="00F750BD">
      <w:pPr>
        <w:spacing w:after="120"/>
        <w:jc w:val="both"/>
        <w:rPr>
          <w:rFonts w:eastAsiaTheme="minorEastAsia"/>
          <w:i/>
          <w:iCs/>
          <w:sz w:val="22"/>
          <w:szCs w:val="22"/>
          <w:lang w:eastAsia="zh-CN"/>
        </w:rPr>
      </w:pPr>
      <w:r w:rsidRPr="002B2724">
        <w:rPr>
          <w:rFonts w:eastAsiaTheme="minorEastAsia"/>
          <w:b/>
          <w:bCs/>
          <w:i/>
          <w:iCs/>
          <w:sz w:val="22"/>
          <w:szCs w:val="22"/>
          <w:lang w:eastAsia="zh-CN"/>
        </w:rPr>
        <w:t xml:space="preserve">Proposal </w:t>
      </w:r>
      <w:r w:rsidR="009E1CC3">
        <w:rPr>
          <w:rFonts w:eastAsiaTheme="minorEastAsia"/>
          <w:b/>
          <w:bCs/>
          <w:i/>
          <w:iCs/>
          <w:sz w:val="22"/>
          <w:szCs w:val="22"/>
          <w:lang w:eastAsia="zh-CN"/>
        </w:rPr>
        <w:t>1</w:t>
      </w:r>
      <w:r>
        <w:rPr>
          <w:rFonts w:eastAsiaTheme="minorEastAsia"/>
          <w:i/>
          <w:iCs/>
          <w:sz w:val="22"/>
          <w:szCs w:val="22"/>
          <w:lang w:eastAsia="zh-CN"/>
        </w:rPr>
        <w:t xml:space="preserve">: Re-use Rel-15 DL slot aggregation level up to 8 for Rel-18 NR NTN coverage enhancement. </w:t>
      </w:r>
    </w:p>
    <w:p w14:paraId="54D2C2A1" w14:textId="77777777" w:rsidR="007171E7" w:rsidRDefault="007171E7" w:rsidP="00386CAC">
      <w:pPr>
        <w:spacing w:after="120"/>
        <w:jc w:val="both"/>
        <w:rPr>
          <w:rFonts w:eastAsiaTheme="minorEastAsia"/>
          <w:sz w:val="22"/>
          <w:szCs w:val="22"/>
          <w:lang w:eastAsia="zh-CN"/>
        </w:rPr>
      </w:pPr>
    </w:p>
    <w:p w14:paraId="12EE8038" w14:textId="5DA9F0CF" w:rsidR="00AC0B81" w:rsidRPr="00694129" w:rsidRDefault="00694129" w:rsidP="00694129">
      <w:pPr>
        <w:pStyle w:val="Heading2"/>
        <w:ind w:left="720"/>
        <w:rPr>
          <w:rFonts w:ascii="Times New Roman" w:hAnsi="Times New Roman" w:cs="Times New Roman"/>
          <w:sz w:val="22"/>
          <w:szCs w:val="22"/>
          <w:lang w:eastAsia="ko-KR"/>
        </w:rPr>
      </w:pPr>
      <w:r>
        <w:rPr>
          <w:rFonts w:ascii="Times New Roman" w:hAnsi="Times New Roman" w:cs="Times New Roman"/>
          <w:sz w:val="22"/>
          <w:szCs w:val="22"/>
          <w:lang w:eastAsia="ko-KR"/>
        </w:rPr>
        <w:t>2.</w:t>
      </w:r>
      <w:r w:rsidR="00D67D1C">
        <w:rPr>
          <w:rFonts w:ascii="Times New Roman" w:hAnsi="Times New Roman" w:cs="Times New Roman"/>
          <w:sz w:val="22"/>
          <w:szCs w:val="22"/>
          <w:lang w:eastAsia="ko-KR"/>
        </w:rPr>
        <w:t>2</w:t>
      </w:r>
      <w:r>
        <w:rPr>
          <w:rFonts w:ascii="Times New Roman" w:hAnsi="Times New Roman" w:cs="Times New Roman"/>
          <w:sz w:val="22"/>
          <w:szCs w:val="22"/>
          <w:lang w:eastAsia="ko-KR"/>
        </w:rPr>
        <w:t xml:space="preserve">.2 </w:t>
      </w:r>
      <w:r w:rsidRPr="00694129">
        <w:rPr>
          <w:rFonts w:ascii="Times New Roman" w:hAnsi="Times New Roman" w:cs="Times New Roman"/>
          <w:sz w:val="22"/>
          <w:szCs w:val="22"/>
          <w:lang w:eastAsia="ko-KR"/>
        </w:rPr>
        <w:t>UL Coverage</w:t>
      </w:r>
    </w:p>
    <w:p w14:paraId="459C0C41" w14:textId="2E875007" w:rsidR="006D562C" w:rsidRDefault="00E267A5" w:rsidP="001156C5">
      <w:pPr>
        <w:spacing w:after="120"/>
        <w:jc w:val="both"/>
        <w:rPr>
          <w:rFonts w:eastAsiaTheme="minorEastAsia"/>
          <w:sz w:val="22"/>
          <w:szCs w:val="22"/>
          <w:lang w:eastAsia="zh-CN"/>
        </w:rPr>
      </w:pPr>
      <w:r>
        <w:rPr>
          <w:rFonts w:eastAsiaTheme="minorEastAsia"/>
          <w:sz w:val="22"/>
          <w:szCs w:val="22"/>
          <w:lang w:eastAsia="zh-CN"/>
        </w:rPr>
        <w:t xml:space="preserve">TDL-C (LOS) channel </w:t>
      </w:r>
      <w:r w:rsidR="00025F93">
        <w:rPr>
          <w:rFonts w:eastAsiaTheme="minorEastAsia"/>
          <w:sz w:val="22"/>
          <w:szCs w:val="22"/>
          <w:lang w:eastAsia="zh-CN"/>
        </w:rPr>
        <w:t xml:space="preserve">and TDL-A (NLOS) </w:t>
      </w:r>
      <w:r>
        <w:rPr>
          <w:rFonts w:eastAsiaTheme="minorEastAsia"/>
          <w:sz w:val="22"/>
          <w:szCs w:val="22"/>
          <w:lang w:eastAsia="zh-CN"/>
        </w:rPr>
        <w:t xml:space="preserve">at </w:t>
      </w:r>
      <w:r w:rsidR="00FF61D7" w:rsidRPr="00FF61D7">
        <w:rPr>
          <w:rFonts w:eastAsiaTheme="minorEastAsia"/>
          <w:sz w:val="22"/>
          <w:szCs w:val="22"/>
          <w:lang w:eastAsia="zh-CN"/>
        </w:rPr>
        <w:t>MCS=</w:t>
      </w:r>
      <w:r w:rsidR="00287E04">
        <w:rPr>
          <w:rFonts w:eastAsiaTheme="minorEastAsia"/>
          <w:sz w:val="22"/>
          <w:szCs w:val="22"/>
          <w:lang w:eastAsia="zh-CN"/>
        </w:rPr>
        <w:t>0</w:t>
      </w:r>
      <w:r w:rsidR="00FF61D7" w:rsidRPr="00FF61D7">
        <w:rPr>
          <w:rFonts w:eastAsiaTheme="minorEastAsia"/>
          <w:sz w:val="22"/>
          <w:szCs w:val="22"/>
          <w:lang w:eastAsia="zh-CN"/>
        </w:rPr>
        <w:t xml:space="preserve"> (target code rate R * 1024 = 1</w:t>
      </w:r>
      <w:r w:rsidR="00287E04">
        <w:rPr>
          <w:rFonts w:eastAsiaTheme="minorEastAsia"/>
          <w:sz w:val="22"/>
          <w:szCs w:val="22"/>
          <w:lang w:eastAsia="zh-CN"/>
        </w:rPr>
        <w:t>20</w:t>
      </w:r>
      <w:r w:rsidR="00FF61D7" w:rsidRPr="00FF61D7">
        <w:rPr>
          <w:rFonts w:eastAsiaTheme="minorEastAsia"/>
          <w:sz w:val="22"/>
          <w:szCs w:val="22"/>
          <w:lang w:eastAsia="zh-CN"/>
        </w:rPr>
        <w:t>, SE=0.3770), BW=10 MHz, QPSK</w:t>
      </w:r>
      <w:r w:rsidR="00FF61D7">
        <w:rPr>
          <w:rFonts w:eastAsiaTheme="minorEastAsia"/>
          <w:sz w:val="22"/>
          <w:szCs w:val="22"/>
          <w:lang w:eastAsia="zh-CN"/>
        </w:rPr>
        <w:t xml:space="preserve">) </w:t>
      </w:r>
      <w:r w:rsidR="00287E04">
        <w:rPr>
          <w:rFonts w:eastAsiaTheme="minorEastAsia"/>
          <w:sz w:val="22"/>
          <w:szCs w:val="22"/>
          <w:lang w:eastAsia="zh-CN"/>
        </w:rPr>
        <w:t>was</w:t>
      </w:r>
      <w:r w:rsidR="00025F93">
        <w:rPr>
          <w:rFonts w:eastAsiaTheme="minorEastAsia"/>
          <w:sz w:val="22"/>
          <w:szCs w:val="22"/>
          <w:lang w:eastAsia="zh-CN"/>
        </w:rPr>
        <w:t xml:space="preserve"> simulated </w:t>
      </w:r>
      <w:r w:rsidR="00287E04">
        <w:rPr>
          <w:rFonts w:eastAsiaTheme="minorEastAsia"/>
          <w:sz w:val="22"/>
          <w:szCs w:val="22"/>
          <w:lang w:eastAsia="zh-CN"/>
        </w:rPr>
        <w:t xml:space="preserve">with 20 repetitions for VoIP </w:t>
      </w:r>
      <w:r>
        <w:rPr>
          <w:rFonts w:eastAsiaTheme="minorEastAsia"/>
          <w:sz w:val="22"/>
          <w:szCs w:val="22"/>
          <w:lang w:eastAsia="zh-CN"/>
        </w:rPr>
        <w:t xml:space="preserve">as shown in </w:t>
      </w:r>
      <w:r w:rsidR="00287E04">
        <w:rPr>
          <w:rFonts w:eastAsiaTheme="minorEastAsia"/>
          <w:sz w:val="22"/>
          <w:szCs w:val="22"/>
          <w:lang w:eastAsia="zh-CN"/>
        </w:rPr>
        <w:t xml:space="preserve">Figure </w:t>
      </w:r>
      <w:r w:rsidR="008C3754">
        <w:rPr>
          <w:rFonts w:eastAsiaTheme="minorEastAsia"/>
          <w:sz w:val="22"/>
          <w:szCs w:val="22"/>
          <w:lang w:eastAsia="zh-CN"/>
        </w:rPr>
        <w:t>2</w:t>
      </w:r>
      <w:r>
        <w:rPr>
          <w:rFonts w:eastAsiaTheme="minorEastAsia"/>
          <w:sz w:val="22"/>
          <w:szCs w:val="22"/>
          <w:lang w:eastAsia="zh-CN"/>
        </w:rPr>
        <w:t xml:space="preserve">. </w:t>
      </w:r>
      <w:r w:rsidR="009E1CC3" w:rsidRPr="009E1CC3">
        <w:rPr>
          <w:rFonts w:eastAsiaTheme="minorEastAsia"/>
          <w:sz w:val="22"/>
          <w:szCs w:val="22"/>
          <w:lang w:eastAsia="zh-CN"/>
        </w:rPr>
        <w:t xml:space="preserve">UL SNR of -10 dB in TDL-C (LOS) can be achieved with UL PUSCH repetitions 20 at 2% BLER with TBS=184 bits (not including </w:t>
      </w:r>
      <w:proofErr w:type="gramStart"/>
      <w:r w:rsidR="009E1CC3" w:rsidRPr="009E1CC3">
        <w:rPr>
          <w:rFonts w:eastAsiaTheme="minorEastAsia"/>
          <w:sz w:val="22"/>
          <w:szCs w:val="22"/>
          <w:lang w:eastAsia="zh-CN"/>
        </w:rPr>
        <w:t>16 bit</w:t>
      </w:r>
      <w:proofErr w:type="gramEnd"/>
      <w:r w:rsidR="009E1CC3" w:rsidRPr="009E1CC3">
        <w:rPr>
          <w:rFonts w:eastAsiaTheme="minorEastAsia"/>
          <w:sz w:val="22"/>
          <w:szCs w:val="22"/>
          <w:lang w:eastAsia="zh-CN"/>
        </w:rPr>
        <w:t xml:space="preserve"> CRC)</w:t>
      </w:r>
      <w:r w:rsidR="009E1CC3">
        <w:rPr>
          <w:rFonts w:eastAsiaTheme="minorEastAsia"/>
          <w:sz w:val="22"/>
          <w:szCs w:val="22"/>
          <w:lang w:eastAsia="zh-CN"/>
        </w:rPr>
        <w:t xml:space="preserve">. </w:t>
      </w:r>
      <w:r w:rsidR="004F4063">
        <w:rPr>
          <w:rFonts w:eastAsiaTheme="minorEastAsia"/>
          <w:sz w:val="22"/>
          <w:szCs w:val="22"/>
          <w:lang w:eastAsia="zh-CN"/>
        </w:rPr>
        <w:t xml:space="preserve">VoIP case 5 with LEO-1200 Set 2 requires UL SNR = </w:t>
      </w:r>
      <w:r w:rsidR="00C97445">
        <w:rPr>
          <w:rFonts w:eastAsiaTheme="minorEastAsia"/>
          <w:sz w:val="22"/>
          <w:szCs w:val="22"/>
          <w:lang w:eastAsia="zh-CN"/>
        </w:rPr>
        <w:t xml:space="preserve">-16.6 </w:t>
      </w:r>
      <w:proofErr w:type="spellStart"/>
      <w:r w:rsidR="00C97445">
        <w:rPr>
          <w:rFonts w:eastAsiaTheme="minorEastAsia"/>
          <w:sz w:val="22"/>
          <w:szCs w:val="22"/>
          <w:lang w:eastAsia="zh-CN"/>
        </w:rPr>
        <w:t>dB.</w:t>
      </w:r>
      <w:proofErr w:type="spellEnd"/>
      <w:r w:rsidR="00C97445">
        <w:rPr>
          <w:rFonts w:eastAsiaTheme="minorEastAsia"/>
          <w:sz w:val="22"/>
          <w:szCs w:val="22"/>
          <w:lang w:eastAsia="zh-CN"/>
        </w:rPr>
        <w:t xml:space="preserve"> </w:t>
      </w:r>
      <w:r w:rsidR="006D562C">
        <w:rPr>
          <w:rFonts w:eastAsiaTheme="minorEastAsia"/>
          <w:sz w:val="22"/>
          <w:szCs w:val="22"/>
          <w:lang w:eastAsia="zh-CN"/>
        </w:rPr>
        <w:t xml:space="preserve">For PUSCH Msg3, 16 repetitions with TBS=64 bits (not including 16 bits CRC) showed </w:t>
      </w:r>
      <w:r w:rsidR="006D562C" w:rsidRPr="006D562C">
        <w:rPr>
          <w:rFonts w:eastAsiaTheme="minorEastAsia"/>
          <w:sz w:val="22"/>
          <w:szCs w:val="22"/>
          <w:lang w:eastAsia="zh-CN"/>
        </w:rPr>
        <w:t>UL SNR of -1</w:t>
      </w:r>
      <w:r w:rsidR="006D562C">
        <w:rPr>
          <w:rFonts w:eastAsiaTheme="minorEastAsia"/>
          <w:sz w:val="22"/>
          <w:szCs w:val="22"/>
          <w:lang w:eastAsia="zh-CN"/>
        </w:rPr>
        <w:t>1.5</w:t>
      </w:r>
      <w:r w:rsidR="006D562C" w:rsidRPr="006D562C">
        <w:rPr>
          <w:rFonts w:eastAsiaTheme="minorEastAsia"/>
          <w:sz w:val="22"/>
          <w:szCs w:val="22"/>
          <w:lang w:eastAsia="zh-CN"/>
        </w:rPr>
        <w:t xml:space="preserve"> dB in TDL-C (LOS) can be achieved</w:t>
      </w:r>
      <w:r w:rsidR="008C3754">
        <w:rPr>
          <w:rFonts w:eastAsiaTheme="minorEastAsia"/>
          <w:sz w:val="22"/>
          <w:szCs w:val="22"/>
          <w:lang w:eastAsia="zh-CN"/>
        </w:rPr>
        <w:t xml:space="preserve"> as shown in Figure 3</w:t>
      </w:r>
      <w:r w:rsidR="006D562C">
        <w:rPr>
          <w:rFonts w:eastAsiaTheme="minorEastAsia"/>
          <w:sz w:val="22"/>
          <w:szCs w:val="22"/>
          <w:lang w:eastAsia="zh-CN"/>
        </w:rPr>
        <w:t>.</w:t>
      </w:r>
    </w:p>
    <w:p w14:paraId="702AD46C" w14:textId="6F40C0B6" w:rsidR="006D562C" w:rsidRDefault="006D562C" w:rsidP="001156C5">
      <w:pPr>
        <w:spacing w:after="120"/>
        <w:jc w:val="both"/>
        <w:rPr>
          <w:rFonts w:eastAsiaTheme="minorEastAsia"/>
          <w:sz w:val="22"/>
          <w:szCs w:val="22"/>
          <w:lang w:eastAsia="zh-CN"/>
        </w:rPr>
      </w:pPr>
      <w:r>
        <w:rPr>
          <w:rFonts w:eastAsiaTheme="minorEastAsia"/>
          <w:sz w:val="22"/>
          <w:szCs w:val="22"/>
          <w:lang w:eastAsia="zh-CN"/>
        </w:rPr>
        <w:t xml:space="preserve">Table 1 shows a summary of </w:t>
      </w:r>
      <w:r w:rsidRPr="006D562C">
        <w:rPr>
          <w:rFonts w:eastAsiaTheme="minorEastAsia"/>
          <w:sz w:val="22"/>
          <w:szCs w:val="22"/>
          <w:lang w:eastAsia="zh-CN"/>
        </w:rPr>
        <w:t>margins to meet UL SNR requirements.</w:t>
      </w:r>
      <w:r>
        <w:rPr>
          <w:rFonts w:eastAsiaTheme="minorEastAsia"/>
          <w:sz w:val="22"/>
          <w:szCs w:val="22"/>
          <w:lang w:eastAsia="zh-CN"/>
        </w:rPr>
        <w:t xml:space="preserve"> For example, a negative value of -3.8 dB for PUSCH for VoIP with TDL-C means there is margin of 3.8 </w:t>
      </w:r>
      <w:proofErr w:type="spellStart"/>
      <w:r>
        <w:rPr>
          <w:rFonts w:eastAsiaTheme="minorEastAsia"/>
          <w:sz w:val="22"/>
          <w:szCs w:val="22"/>
          <w:lang w:eastAsia="zh-CN"/>
        </w:rPr>
        <w:t>dB.</w:t>
      </w:r>
      <w:proofErr w:type="spellEnd"/>
      <w:r>
        <w:rPr>
          <w:rFonts w:eastAsiaTheme="minorEastAsia"/>
          <w:sz w:val="22"/>
          <w:szCs w:val="22"/>
          <w:lang w:eastAsia="zh-CN"/>
        </w:rPr>
        <w:t xml:space="preserve"> A positive value 5.2 dB for TDL-A means there is no margin to meet </w:t>
      </w:r>
      <w:r w:rsidR="0038633E">
        <w:rPr>
          <w:rFonts w:eastAsiaTheme="minorEastAsia"/>
          <w:sz w:val="22"/>
          <w:szCs w:val="22"/>
          <w:lang w:eastAsia="zh-CN"/>
        </w:rPr>
        <w:t xml:space="preserve">required UL </w:t>
      </w:r>
      <w:proofErr w:type="gramStart"/>
      <w:r w:rsidR="0038633E">
        <w:rPr>
          <w:rFonts w:eastAsiaTheme="minorEastAsia"/>
          <w:sz w:val="22"/>
          <w:szCs w:val="22"/>
          <w:lang w:eastAsia="zh-CN"/>
        </w:rPr>
        <w:t xml:space="preserve">SNR </w:t>
      </w:r>
      <w:r>
        <w:rPr>
          <w:rFonts w:eastAsiaTheme="minorEastAsia"/>
          <w:sz w:val="22"/>
          <w:szCs w:val="22"/>
          <w:lang w:eastAsia="zh-CN"/>
        </w:rPr>
        <w:t xml:space="preserve"> </w:t>
      </w:r>
      <w:r w:rsidR="0038633E">
        <w:rPr>
          <w:rFonts w:eastAsiaTheme="minorEastAsia"/>
          <w:sz w:val="22"/>
          <w:szCs w:val="22"/>
          <w:lang w:eastAsia="zh-CN"/>
        </w:rPr>
        <w:t>and</w:t>
      </w:r>
      <w:proofErr w:type="gramEnd"/>
      <w:r w:rsidR="0038633E">
        <w:rPr>
          <w:rFonts w:eastAsiaTheme="minorEastAsia"/>
          <w:sz w:val="22"/>
          <w:szCs w:val="22"/>
          <w:lang w:eastAsia="zh-CN"/>
        </w:rPr>
        <w:t xml:space="preserve"> 5.2 dB enhancement is needed.</w:t>
      </w:r>
    </w:p>
    <w:p w14:paraId="04B44F33" w14:textId="69795E7D" w:rsidR="00025F93" w:rsidRDefault="00C447BB" w:rsidP="001156C5">
      <w:pPr>
        <w:spacing w:after="120"/>
        <w:jc w:val="both"/>
        <w:rPr>
          <w:rFonts w:eastAsiaTheme="minorEastAsia"/>
          <w:sz w:val="22"/>
          <w:szCs w:val="22"/>
          <w:lang w:eastAsia="zh-CN"/>
        </w:rPr>
      </w:pPr>
      <w:r>
        <w:rPr>
          <w:rFonts w:eastAsiaTheme="minorEastAsia"/>
          <w:sz w:val="22"/>
          <w:szCs w:val="22"/>
          <w:lang w:eastAsia="zh-CN"/>
        </w:rPr>
        <w:t>Further additional gain may be possible with</w:t>
      </w:r>
      <w:r w:rsidR="001C5B27">
        <w:rPr>
          <w:rFonts w:eastAsiaTheme="minorEastAsia"/>
          <w:sz w:val="22"/>
          <w:szCs w:val="22"/>
          <w:lang w:eastAsia="zh-CN"/>
        </w:rPr>
        <w:t xml:space="preserve"> channel estimation using </w:t>
      </w:r>
      <w:r w:rsidR="001C5B27" w:rsidRPr="001C5B27">
        <w:rPr>
          <w:rFonts w:eastAsiaTheme="minorEastAsia"/>
          <w:sz w:val="22"/>
          <w:szCs w:val="22"/>
          <w:lang w:eastAsia="zh-CN"/>
        </w:rPr>
        <w:t>DMRS bundling</w:t>
      </w:r>
      <w:r w:rsidR="001C5B27">
        <w:rPr>
          <w:rFonts w:eastAsiaTheme="minorEastAsia"/>
          <w:sz w:val="22"/>
          <w:szCs w:val="22"/>
          <w:lang w:eastAsia="zh-CN"/>
        </w:rPr>
        <w:t xml:space="preserve"> or </w:t>
      </w:r>
      <w:r>
        <w:rPr>
          <w:rFonts w:eastAsiaTheme="minorEastAsia"/>
          <w:sz w:val="22"/>
          <w:szCs w:val="22"/>
          <w:lang w:eastAsia="zh-CN"/>
        </w:rPr>
        <w:t xml:space="preserve">with a </w:t>
      </w:r>
      <w:r w:rsidR="001C5B27">
        <w:rPr>
          <w:rFonts w:eastAsiaTheme="minorEastAsia"/>
          <w:sz w:val="22"/>
          <w:szCs w:val="22"/>
          <w:lang w:eastAsia="zh-CN"/>
        </w:rPr>
        <w:t xml:space="preserve">lower effective code rate with a single TB </w:t>
      </w:r>
      <w:r w:rsidR="001C5B27" w:rsidRPr="001C5B27">
        <w:rPr>
          <w:rFonts w:eastAsiaTheme="minorEastAsia"/>
          <w:sz w:val="22"/>
          <w:szCs w:val="22"/>
          <w:lang w:eastAsia="zh-CN"/>
        </w:rPr>
        <w:t>using a resource allocated over multiple slots for PUSCH</w:t>
      </w:r>
      <w:r w:rsidR="001C5B27">
        <w:rPr>
          <w:rFonts w:eastAsiaTheme="minorEastAsia"/>
          <w:sz w:val="22"/>
          <w:szCs w:val="22"/>
          <w:lang w:eastAsia="zh-CN"/>
        </w:rPr>
        <w:t xml:space="preserve">. </w:t>
      </w:r>
    </w:p>
    <w:p w14:paraId="24CB54F3" w14:textId="1276F515" w:rsidR="00287E04" w:rsidRDefault="00287E04" w:rsidP="001156C5">
      <w:pPr>
        <w:spacing w:after="120"/>
        <w:jc w:val="both"/>
        <w:rPr>
          <w:rFonts w:eastAsiaTheme="minorEastAsia"/>
          <w:sz w:val="22"/>
          <w:szCs w:val="22"/>
          <w:lang w:eastAsia="zh-CN"/>
        </w:rPr>
      </w:pPr>
    </w:p>
    <w:p w14:paraId="78A4D0F6" w14:textId="65F15F42" w:rsidR="00397807" w:rsidRDefault="00397807" w:rsidP="001156C5">
      <w:pPr>
        <w:spacing w:after="120"/>
        <w:jc w:val="both"/>
        <w:rPr>
          <w:rFonts w:eastAsiaTheme="minorEastAsia"/>
          <w:sz w:val="22"/>
          <w:szCs w:val="22"/>
          <w:lang w:eastAsia="zh-CN"/>
        </w:rPr>
      </w:pPr>
    </w:p>
    <w:p w14:paraId="77E04469" w14:textId="71AD5D63" w:rsidR="00397807" w:rsidRDefault="00397807" w:rsidP="001156C5">
      <w:pPr>
        <w:spacing w:after="120"/>
        <w:jc w:val="both"/>
        <w:rPr>
          <w:rFonts w:eastAsiaTheme="minorEastAsia"/>
          <w:sz w:val="22"/>
          <w:szCs w:val="22"/>
          <w:lang w:eastAsia="zh-CN"/>
        </w:rPr>
      </w:pPr>
    </w:p>
    <w:p w14:paraId="22E498E0" w14:textId="36C9913B" w:rsidR="00397807" w:rsidRDefault="00397807" w:rsidP="001156C5">
      <w:pPr>
        <w:spacing w:after="120"/>
        <w:jc w:val="both"/>
        <w:rPr>
          <w:rFonts w:eastAsiaTheme="minorEastAsia"/>
          <w:sz w:val="22"/>
          <w:szCs w:val="22"/>
          <w:lang w:eastAsia="zh-CN"/>
        </w:rPr>
      </w:pPr>
    </w:p>
    <w:p w14:paraId="6DD565B0" w14:textId="2EAB084D" w:rsidR="00397807" w:rsidRDefault="00397807" w:rsidP="001156C5">
      <w:pPr>
        <w:spacing w:after="120"/>
        <w:jc w:val="both"/>
        <w:rPr>
          <w:rFonts w:eastAsiaTheme="minorEastAsia"/>
          <w:sz w:val="22"/>
          <w:szCs w:val="22"/>
          <w:lang w:eastAsia="zh-CN"/>
        </w:rPr>
      </w:pPr>
    </w:p>
    <w:p w14:paraId="726A3315" w14:textId="55D18FB7" w:rsidR="00397807" w:rsidRDefault="00397807" w:rsidP="00397807">
      <w:pPr>
        <w:spacing w:after="120"/>
        <w:jc w:val="center"/>
        <w:rPr>
          <w:rFonts w:eastAsiaTheme="minorEastAsia"/>
          <w:sz w:val="22"/>
          <w:szCs w:val="22"/>
          <w:lang w:eastAsia="zh-CN"/>
        </w:rPr>
      </w:pPr>
      <w:r w:rsidRPr="00397807">
        <w:rPr>
          <w:rFonts w:eastAsiaTheme="minorEastAsia"/>
          <w:noProof/>
          <w:sz w:val="22"/>
          <w:szCs w:val="22"/>
          <w:lang w:eastAsia="zh-CN"/>
        </w:rPr>
        <w:lastRenderedPageBreak/>
        <mc:AlternateContent>
          <mc:Choice Requires="wps">
            <w:drawing>
              <wp:anchor distT="45720" distB="45720" distL="114300" distR="114300" simplePos="0" relativeHeight="251676672" behindDoc="0" locked="0" layoutInCell="1" allowOverlap="1" wp14:anchorId="63833D24" wp14:editId="233F7085">
                <wp:simplePos x="0" y="0"/>
                <wp:positionH relativeFrom="column">
                  <wp:posOffset>1120140</wp:posOffset>
                </wp:positionH>
                <wp:positionV relativeFrom="paragraph">
                  <wp:posOffset>180340</wp:posOffset>
                </wp:positionV>
                <wp:extent cx="3803015" cy="1612265"/>
                <wp:effectExtent l="0" t="0" r="26035" b="260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015" cy="1612265"/>
                        </a:xfrm>
                        <a:prstGeom prst="rect">
                          <a:avLst/>
                        </a:prstGeom>
                        <a:solidFill>
                          <a:srgbClr val="FFFFFF"/>
                        </a:solidFill>
                        <a:ln w="9525">
                          <a:solidFill>
                            <a:srgbClr val="000000"/>
                          </a:solidFill>
                          <a:miter lim="800000"/>
                          <a:headEnd/>
                          <a:tailEnd/>
                        </a:ln>
                      </wps:spPr>
                      <wps:txbx>
                        <w:txbxContent>
                          <w:p w14:paraId="035B04BE" w14:textId="3DDFDB88" w:rsidR="00397807" w:rsidRDefault="00397807">
                            <w:r w:rsidRPr="00397807">
                              <w:rPr>
                                <w:noProof/>
                              </w:rPr>
                              <w:drawing>
                                <wp:inline distT="0" distB="0" distL="0" distR="0" wp14:anchorId="383B6CD6" wp14:editId="5FD4AF69">
                                  <wp:extent cx="3611245" cy="1368425"/>
                                  <wp:effectExtent l="0" t="0" r="825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1245" cy="13684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833D24" id="_x0000_s1027" type="#_x0000_t202" style="position:absolute;left:0;text-align:left;margin-left:88.2pt;margin-top:14.2pt;width:299.45pt;height:126.9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">
                <v:textbox>
                  <w:txbxContent>
                    <w:p w14:paraId="035B04BE" w14:textId="3DDFDB88" w:rsidR="00397807" w:rsidRDefault="00397807">
                      <w:r w:rsidRPr="00397807">
                        <w:drawing>
                          <wp:inline distT="0" distB="0" distL="0" distR="0" wp14:anchorId="383B6CD6" wp14:editId="5FD4AF69">
                            <wp:extent cx="3611245" cy="1368425"/>
                            <wp:effectExtent l="0" t="0" r="825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1245" cy="1368425"/>
                                    </a:xfrm>
                                    <a:prstGeom prst="rect">
                                      <a:avLst/>
                                    </a:prstGeom>
                                    <a:noFill/>
                                    <a:ln>
                                      <a:noFill/>
                                    </a:ln>
                                  </pic:spPr>
                                </pic:pic>
                              </a:graphicData>
                            </a:graphic>
                          </wp:inline>
                        </w:drawing>
                      </w:r>
                    </w:p>
                  </w:txbxContent>
                </v:textbox>
                <w10:wrap type="square"/>
              </v:shape>
            </w:pict>
          </mc:Fallback>
        </mc:AlternateContent>
      </w:r>
    </w:p>
    <w:p w14:paraId="1EAE2345" w14:textId="198BD3D4" w:rsidR="00397807" w:rsidRDefault="00397807" w:rsidP="001156C5">
      <w:pPr>
        <w:spacing w:after="120"/>
        <w:jc w:val="both"/>
        <w:rPr>
          <w:rFonts w:eastAsiaTheme="minorEastAsia"/>
          <w:sz w:val="22"/>
          <w:szCs w:val="22"/>
          <w:lang w:eastAsia="zh-CN"/>
        </w:rPr>
      </w:pPr>
    </w:p>
    <w:p w14:paraId="244A239D" w14:textId="4B450F55" w:rsidR="00397807" w:rsidRDefault="00397807" w:rsidP="001156C5">
      <w:pPr>
        <w:spacing w:after="120"/>
        <w:jc w:val="both"/>
        <w:rPr>
          <w:rFonts w:eastAsiaTheme="minorEastAsia"/>
          <w:sz w:val="22"/>
          <w:szCs w:val="22"/>
          <w:lang w:eastAsia="zh-CN"/>
        </w:rPr>
      </w:pPr>
    </w:p>
    <w:p w14:paraId="336A0CCB" w14:textId="06798438" w:rsidR="00397807" w:rsidRDefault="00397807" w:rsidP="001156C5">
      <w:pPr>
        <w:spacing w:after="120"/>
        <w:jc w:val="both"/>
        <w:rPr>
          <w:rFonts w:eastAsiaTheme="minorEastAsia"/>
          <w:sz w:val="22"/>
          <w:szCs w:val="22"/>
          <w:lang w:eastAsia="zh-CN"/>
        </w:rPr>
      </w:pPr>
    </w:p>
    <w:p w14:paraId="7ED1FBDB" w14:textId="58B80482" w:rsidR="00397807" w:rsidRDefault="00397807" w:rsidP="001156C5">
      <w:pPr>
        <w:spacing w:after="120"/>
        <w:jc w:val="both"/>
        <w:rPr>
          <w:rFonts w:eastAsiaTheme="minorEastAsia"/>
          <w:sz w:val="22"/>
          <w:szCs w:val="22"/>
          <w:lang w:eastAsia="zh-CN"/>
        </w:rPr>
      </w:pPr>
    </w:p>
    <w:p w14:paraId="2691C41F" w14:textId="411DAB62" w:rsidR="00397807" w:rsidRDefault="00397807" w:rsidP="001156C5">
      <w:pPr>
        <w:spacing w:after="120"/>
        <w:jc w:val="both"/>
        <w:rPr>
          <w:rFonts w:eastAsiaTheme="minorEastAsia"/>
          <w:sz w:val="22"/>
          <w:szCs w:val="22"/>
          <w:lang w:eastAsia="zh-CN"/>
        </w:rPr>
      </w:pPr>
    </w:p>
    <w:p w14:paraId="2A44AB70" w14:textId="2771C38D" w:rsidR="00397807" w:rsidRDefault="00397807" w:rsidP="001156C5">
      <w:pPr>
        <w:spacing w:after="120"/>
        <w:jc w:val="both"/>
        <w:rPr>
          <w:rFonts w:eastAsiaTheme="minorEastAsia"/>
          <w:sz w:val="22"/>
          <w:szCs w:val="22"/>
          <w:lang w:eastAsia="zh-CN"/>
        </w:rPr>
      </w:pPr>
    </w:p>
    <w:p w14:paraId="5267C639" w14:textId="722C55EA" w:rsidR="00397807" w:rsidRDefault="00397807" w:rsidP="001156C5">
      <w:pPr>
        <w:spacing w:after="120"/>
        <w:jc w:val="both"/>
        <w:rPr>
          <w:rFonts w:eastAsiaTheme="minorEastAsia"/>
          <w:sz w:val="22"/>
          <w:szCs w:val="22"/>
          <w:lang w:eastAsia="zh-CN"/>
        </w:rPr>
      </w:pPr>
    </w:p>
    <w:p w14:paraId="67C550F4" w14:textId="5CEA6A12" w:rsidR="00397807" w:rsidRDefault="00397807" w:rsidP="00397807">
      <w:pPr>
        <w:jc w:val="center"/>
        <w:rPr>
          <w:i/>
          <w:iCs/>
          <w:sz w:val="22"/>
          <w:szCs w:val="22"/>
          <w:lang w:eastAsia="ko-KR"/>
        </w:rPr>
      </w:pPr>
      <w:r>
        <w:rPr>
          <w:b/>
          <w:bCs/>
          <w:i/>
          <w:iCs/>
          <w:sz w:val="22"/>
          <w:szCs w:val="22"/>
          <w:lang w:eastAsia="ko-KR"/>
        </w:rPr>
        <w:t xml:space="preserve">Figure </w:t>
      </w:r>
      <w:r w:rsidR="008C3754">
        <w:rPr>
          <w:b/>
          <w:bCs/>
          <w:i/>
          <w:iCs/>
          <w:sz w:val="22"/>
          <w:szCs w:val="22"/>
          <w:lang w:eastAsia="ko-KR"/>
        </w:rPr>
        <w:t>2</w:t>
      </w:r>
      <w:r>
        <w:rPr>
          <w:i/>
          <w:iCs/>
          <w:sz w:val="22"/>
          <w:szCs w:val="22"/>
          <w:lang w:eastAsia="ko-KR"/>
        </w:rPr>
        <w:t xml:space="preserve">: </w:t>
      </w:r>
      <w:r w:rsidR="00254902" w:rsidRPr="00254902">
        <w:rPr>
          <w:i/>
          <w:iCs/>
          <w:sz w:val="22"/>
          <w:szCs w:val="22"/>
          <w:lang w:eastAsia="ko-KR"/>
        </w:rPr>
        <w:t xml:space="preserve">VoIP </w:t>
      </w:r>
      <w:r w:rsidR="00F02E74">
        <w:rPr>
          <w:i/>
          <w:iCs/>
          <w:sz w:val="22"/>
          <w:szCs w:val="22"/>
          <w:lang w:eastAsia="ko-KR"/>
        </w:rPr>
        <w:t xml:space="preserve">PUSCH </w:t>
      </w:r>
      <w:r w:rsidR="00254902" w:rsidRPr="00254902">
        <w:rPr>
          <w:i/>
          <w:iCs/>
          <w:sz w:val="22"/>
          <w:szCs w:val="22"/>
          <w:lang w:eastAsia="ko-KR"/>
        </w:rPr>
        <w:t xml:space="preserve">BLER </w:t>
      </w:r>
      <w:proofErr w:type="gramStart"/>
      <w:r w:rsidR="00254902" w:rsidRPr="00254902">
        <w:rPr>
          <w:i/>
          <w:iCs/>
          <w:sz w:val="22"/>
          <w:szCs w:val="22"/>
          <w:lang w:eastAsia="ko-KR"/>
        </w:rPr>
        <w:t>performance  in</w:t>
      </w:r>
      <w:proofErr w:type="gramEnd"/>
      <w:r w:rsidR="00254902" w:rsidRPr="00254902">
        <w:rPr>
          <w:i/>
          <w:iCs/>
          <w:sz w:val="22"/>
          <w:szCs w:val="22"/>
          <w:lang w:eastAsia="ko-KR"/>
        </w:rPr>
        <w:t xml:space="preserve"> TDL-A (NLOS) and TDL-C (LOS) with 5 RBs</w:t>
      </w:r>
    </w:p>
    <w:p w14:paraId="5F593154" w14:textId="6D44636E" w:rsidR="00397807" w:rsidRDefault="00F02E74" w:rsidP="00F02E74">
      <w:pPr>
        <w:spacing w:after="120"/>
        <w:jc w:val="center"/>
        <w:rPr>
          <w:rFonts w:eastAsiaTheme="minorEastAsia"/>
          <w:sz w:val="22"/>
          <w:szCs w:val="22"/>
          <w:lang w:eastAsia="zh-CN"/>
        </w:rPr>
      </w:pPr>
      <w:r w:rsidRPr="00F02E74">
        <w:rPr>
          <w:rFonts w:eastAsiaTheme="minorEastAsia"/>
          <w:noProof/>
          <w:sz w:val="22"/>
          <w:szCs w:val="22"/>
          <w:lang w:eastAsia="zh-CN"/>
        </w:rPr>
        <mc:AlternateContent>
          <mc:Choice Requires="wps">
            <w:drawing>
              <wp:anchor distT="45720" distB="45720" distL="114300" distR="114300" simplePos="0" relativeHeight="251678720" behindDoc="0" locked="0" layoutInCell="1" allowOverlap="1" wp14:anchorId="73A76393" wp14:editId="46E5A8C0">
                <wp:simplePos x="0" y="0"/>
                <wp:positionH relativeFrom="column">
                  <wp:posOffset>1149985</wp:posOffset>
                </wp:positionH>
                <wp:positionV relativeFrom="paragraph">
                  <wp:posOffset>183515</wp:posOffset>
                </wp:positionV>
                <wp:extent cx="3797935" cy="1511935"/>
                <wp:effectExtent l="0" t="0" r="12065" b="1206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935" cy="1511935"/>
                        </a:xfrm>
                        <a:prstGeom prst="rect">
                          <a:avLst/>
                        </a:prstGeom>
                        <a:solidFill>
                          <a:srgbClr val="FFFFFF"/>
                        </a:solidFill>
                        <a:ln w="9525">
                          <a:solidFill>
                            <a:srgbClr val="000000"/>
                          </a:solidFill>
                          <a:miter lim="800000"/>
                          <a:headEnd/>
                          <a:tailEnd/>
                        </a:ln>
                      </wps:spPr>
                      <wps:txbx>
                        <w:txbxContent>
                          <w:p w14:paraId="63CAD92F" w14:textId="5CA94793" w:rsidR="00F02E74" w:rsidRDefault="00F02E74">
                            <w:r w:rsidRPr="00F02E74">
                              <w:rPr>
                                <w:noProof/>
                              </w:rPr>
                              <w:drawing>
                                <wp:inline distT="0" distB="0" distL="0" distR="0" wp14:anchorId="14719FF2" wp14:editId="5AA64EF6">
                                  <wp:extent cx="3606165" cy="13855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165" cy="138557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A76393" id="_x0000_s1028" type="#_x0000_t202" style="position:absolute;left:0;text-align:left;margin-left:90.55pt;margin-top:14.45pt;width:299.05pt;height:11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">
                <v:textbox>
                  <w:txbxContent>
                    <w:p w14:paraId="63CAD92F" w14:textId="5CA94793" w:rsidR="00F02E74" w:rsidRDefault="00F02E74">
                      <w:r w:rsidRPr="00F02E74">
                        <w:drawing>
                          <wp:inline distT="0" distB="0" distL="0" distR="0" wp14:anchorId="14719FF2" wp14:editId="5AA64EF6">
                            <wp:extent cx="3606165" cy="13855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165" cy="1385570"/>
                                    </a:xfrm>
                                    <a:prstGeom prst="rect">
                                      <a:avLst/>
                                    </a:prstGeom>
                                    <a:noFill/>
                                    <a:ln>
                                      <a:noFill/>
                                    </a:ln>
                                  </pic:spPr>
                                </pic:pic>
                              </a:graphicData>
                            </a:graphic>
                          </wp:inline>
                        </w:drawing>
                      </w:r>
                    </w:p>
                  </w:txbxContent>
                </v:textbox>
                <w10:wrap type="square"/>
              </v:shape>
            </w:pict>
          </mc:Fallback>
        </mc:AlternateContent>
      </w:r>
    </w:p>
    <w:p w14:paraId="7E6DE680" w14:textId="733181B9" w:rsidR="00F02E74" w:rsidRDefault="00F02E74" w:rsidP="001156C5">
      <w:pPr>
        <w:spacing w:after="120"/>
        <w:jc w:val="both"/>
        <w:rPr>
          <w:rFonts w:eastAsiaTheme="minorEastAsia"/>
          <w:sz w:val="22"/>
          <w:szCs w:val="22"/>
          <w:lang w:eastAsia="zh-CN"/>
        </w:rPr>
      </w:pPr>
    </w:p>
    <w:p w14:paraId="4D4A7D62" w14:textId="3DB8F716" w:rsidR="00F02E74" w:rsidRDefault="00F02E74" w:rsidP="001156C5">
      <w:pPr>
        <w:spacing w:after="120"/>
        <w:jc w:val="both"/>
        <w:rPr>
          <w:rFonts w:eastAsiaTheme="minorEastAsia"/>
          <w:sz w:val="22"/>
          <w:szCs w:val="22"/>
          <w:lang w:eastAsia="zh-CN"/>
        </w:rPr>
      </w:pPr>
    </w:p>
    <w:p w14:paraId="7BEBE2B3" w14:textId="2364F9D2" w:rsidR="00F02E74" w:rsidRDefault="00F02E74" w:rsidP="001156C5">
      <w:pPr>
        <w:spacing w:after="120"/>
        <w:jc w:val="both"/>
        <w:rPr>
          <w:rFonts w:eastAsiaTheme="minorEastAsia"/>
          <w:sz w:val="22"/>
          <w:szCs w:val="22"/>
          <w:lang w:eastAsia="zh-CN"/>
        </w:rPr>
      </w:pPr>
    </w:p>
    <w:p w14:paraId="73D0AC73" w14:textId="2774BCB4" w:rsidR="00F02E74" w:rsidRDefault="00F02E74" w:rsidP="001156C5">
      <w:pPr>
        <w:spacing w:after="120"/>
        <w:jc w:val="both"/>
        <w:rPr>
          <w:rFonts w:eastAsiaTheme="minorEastAsia"/>
          <w:sz w:val="22"/>
          <w:szCs w:val="22"/>
          <w:lang w:eastAsia="zh-CN"/>
        </w:rPr>
      </w:pPr>
    </w:p>
    <w:p w14:paraId="447801DC" w14:textId="4AEC1ECD" w:rsidR="00F02E74" w:rsidRDefault="00F02E74" w:rsidP="001156C5">
      <w:pPr>
        <w:spacing w:after="120"/>
        <w:jc w:val="both"/>
        <w:rPr>
          <w:rFonts w:eastAsiaTheme="minorEastAsia"/>
          <w:sz w:val="22"/>
          <w:szCs w:val="22"/>
          <w:lang w:eastAsia="zh-CN"/>
        </w:rPr>
      </w:pPr>
    </w:p>
    <w:p w14:paraId="5F667C0E" w14:textId="79B22044" w:rsidR="00F02E74" w:rsidRDefault="00F02E74" w:rsidP="001156C5">
      <w:pPr>
        <w:spacing w:after="120"/>
        <w:jc w:val="both"/>
        <w:rPr>
          <w:rFonts w:eastAsiaTheme="minorEastAsia"/>
          <w:sz w:val="22"/>
          <w:szCs w:val="22"/>
          <w:lang w:eastAsia="zh-CN"/>
        </w:rPr>
      </w:pPr>
    </w:p>
    <w:p w14:paraId="418CC238" w14:textId="5003BF60" w:rsidR="00F02E74" w:rsidRDefault="00F02E74" w:rsidP="001156C5">
      <w:pPr>
        <w:spacing w:after="120"/>
        <w:jc w:val="both"/>
        <w:rPr>
          <w:rFonts w:eastAsiaTheme="minorEastAsia"/>
          <w:sz w:val="22"/>
          <w:szCs w:val="22"/>
          <w:lang w:eastAsia="zh-CN"/>
        </w:rPr>
      </w:pPr>
    </w:p>
    <w:p w14:paraId="6A038B2D" w14:textId="589EF37F" w:rsidR="00F02E74" w:rsidRDefault="00F02E74" w:rsidP="00F02E74">
      <w:pPr>
        <w:jc w:val="center"/>
        <w:rPr>
          <w:i/>
          <w:iCs/>
          <w:sz w:val="22"/>
          <w:szCs w:val="22"/>
          <w:lang w:eastAsia="ko-KR"/>
        </w:rPr>
      </w:pPr>
      <w:r>
        <w:rPr>
          <w:b/>
          <w:bCs/>
          <w:i/>
          <w:iCs/>
          <w:sz w:val="22"/>
          <w:szCs w:val="22"/>
          <w:lang w:eastAsia="ko-KR"/>
        </w:rPr>
        <w:t xml:space="preserve">Figure </w:t>
      </w:r>
      <w:r w:rsidR="008C3754">
        <w:rPr>
          <w:b/>
          <w:bCs/>
          <w:i/>
          <w:iCs/>
          <w:sz w:val="22"/>
          <w:szCs w:val="22"/>
          <w:lang w:eastAsia="ko-KR"/>
        </w:rPr>
        <w:t>3</w:t>
      </w:r>
      <w:r>
        <w:rPr>
          <w:i/>
          <w:iCs/>
          <w:sz w:val="22"/>
          <w:szCs w:val="22"/>
          <w:lang w:eastAsia="ko-KR"/>
        </w:rPr>
        <w:t xml:space="preserve">: PUSCH Msg3 BLER </w:t>
      </w:r>
      <w:proofErr w:type="gramStart"/>
      <w:r>
        <w:rPr>
          <w:i/>
          <w:iCs/>
          <w:sz w:val="22"/>
          <w:szCs w:val="22"/>
          <w:lang w:eastAsia="ko-KR"/>
        </w:rPr>
        <w:t>performance  in</w:t>
      </w:r>
      <w:proofErr w:type="gramEnd"/>
      <w:r>
        <w:rPr>
          <w:i/>
          <w:iCs/>
          <w:sz w:val="22"/>
          <w:szCs w:val="22"/>
          <w:lang w:eastAsia="ko-KR"/>
        </w:rPr>
        <w:t xml:space="preserve"> TDL-A (NLOS) and TDL-C (LOS) with 2 RBs</w:t>
      </w:r>
    </w:p>
    <w:p w14:paraId="3AD1A855" w14:textId="18339248" w:rsidR="00F02E74" w:rsidRDefault="00F02E74" w:rsidP="001156C5">
      <w:pPr>
        <w:spacing w:after="120"/>
        <w:jc w:val="both"/>
        <w:rPr>
          <w:rFonts w:eastAsiaTheme="minorEastAsia"/>
          <w:sz w:val="22"/>
          <w:szCs w:val="22"/>
          <w:lang w:eastAsia="zh-CN"/>
        </w:rPr>
      </w:pPr>
    </w:p>
    <w:tbl>
      <w:tblPr>
        <w:tblW w:w="8213" w:type="dxa"/>
        <w:tblInd w:w="566" w:type="dxa"/>
        <w:tblCellMar>
          <w:left w:w="0" w:type="dxa"/>
          <w:right w:w="0" w:type="dxa"/>
        </w:tblCellMar>
        <w:tblLook w:val="0420" w:firstRow="1" w:lastRow="0" w:firstColumn="0" w:lastColumn="0" w:noHBand="0" w:noVBand="1"/>
      </w:tblPr>
      <w:tblGrid>
        <w:gridCol w:w="1948"/>
        <w:gridCol w:w="1020"/>
        <w:gridCol w:w="1040"/>
        <w:gridCol w:w="1086"/>
        <w:gridCol w:w="993"/>
        <w:gridCol w:w="1134"/>
        <w:gridCol w:w="992"/>
      </w:tblGrid>
      <w:tr w:rsidR="00F02E74" w:rsidRPr="00F02E74" w14:paraId="2E27F430" w14:textId="77777777" w:rsidTr="00F02E74">
        <w:trPr>
          <w:trHeight w:val="340"/>
        </w:trPr>
        <w:tc>
          <w:tcPr>
            <w:tcW w:w="194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4737680" w14:textId="77777777" w:rsidR="00F02E74" w:rsidRPr="00F02E74" w:rsidRDefault="00F02E74" w:rsidP="00F02E74">
            <w:pPr>
              <w:rPr>
                <w:rFonts w:eastAsia="Times New Roman"/>
                <w:sz w:val="20"/>
                <w:lang w:eastAsia="en-GB"/>
              </w:rPr>
            </w:pPr>
          </w:p>
        </w:tc>
        <w:tc>
          <w:tcPr>
            <w:tcW w:w="206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95FE51"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b/>
                <w:bCs/>
                <w:color w:val="FFFFFF" w:themeColor="light1"/>
                <w:kern w:val="24"/>
                <w:sz w:val="22"/>
                <w:szCs w:val="22"/>
                <w:lang w:val="en-US" w:eastAsia="en-GB"/>
              </w:rPr>
              <w:t>GEO-Set 1</w:t>
            </w:r>
          </w:p>
        </w:tc>
        <w:tc>
          <w:tcPr>
            <w:tcW w:w="2079"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14A3FE4"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b/>
                <w:bCs/>
                <w:color w:val="FFFFFF" w:themeColor="light1"/>
                <w:kern w:val="24"/>
                <w:sz w:val="22"/>
                <w:szCs w:val="22"/>
                <w:lang w:val="en-US" w:eastAsia="en-GB"/>
              </w:rPr>
              <w:t>LEO-1200-Set 1</w:t>
            </w:r>
          </w:p>
        </w:tc>
        <w:tc>
          <w:tcPr>
            <w:tcW w:w="2126"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81FF31"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b/>
                <w:bCs/>
                <w:color w:val="FFFFFF" w:themeColor="light1"/>
                <w:kern w:val="24"/>
                <w:sz w:val="22"/>
                <w:szCs w:val="22"/>
                <w:lang w:val="en-US" w:eastAsia="en-GB"/>
              </w:rPr>
              <w:t>LEO-600-Set 1</w:t>
            </w:r>
          </w:p>
        </w:tc>
      </w:tr>
      <w:tr w:rsidR="00F02E74" w:rsidRPr="00F02E74" w14:paraId="6DBE40BF" w14:textId="77777777" w:rsidTr="00F02E74">
        <w:trPr>
          <w:trHeight w:val="340"/>
        </w:trPr>
        <w:tc>
          <w:tcPr>
            <w:tcW w:w="194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CF92CE" w14:textId="77777777" w:rsidR="00F02E74" w:rsidRPr="00F02E74" w:rsidRDefault="00F02E74" w:rsidP="00F02E74">
            <w:pPr>
              <w:rPr>
                <w:rFonts w:eastAsia="Times New Roman"/>
                <w:sz w:val="22"/>
                <w:szCs w:val="22"/>
                <w:lang w:val="en-US" w:eastAsia="en-GB"/>
              </w:rPr>
            </w:pPr>
          </w:p>
        </w:tc>
        <w:tc>
          <w:tcPr>
            <w:tcW w:w="102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3FB99C"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TDL-A</w:t>
            </w:r>
          </w:p>
        </w:tc>
        <w:tc>
          <w:tcPr>
            <w:tcW w:w="10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C0682B"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TDL-C</w:t>
            </w:r>
          </w:p>
        </w:tc>
        <w:tc>
          <w:tcPr>
            <w:tcW w:w="10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26912F1"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TDL-A</w:t>
            </w:r>
          </w:p>
        </w:tc>
        <w:tc>
          <w:tcPr>
            <w:tcW w:w="9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4084873"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TDL-C</w:t>
            </w:r>
          </w:p>
        </w:tc>
        <w:tc>
          <w:tcPr>
            <w:tcW w:w="113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D00D4B"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TDL-A</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9AB27C"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TDL-C</w:t>
            </w:r>
          </w:p>
        </w:tc>
      </w:tr>
      <w:tr w:rsidR="00F02E74" w:rsidRPr="00F02E74" w14:paraId="57391AF5" w14:textId="77777777" w:rsidTr="00F02E74">
        <w:trPr>
          <w:trHeight w:val="340"/>
        </w:trPr>
        <w:tc>
          <w:tcPr>
            <w:tcW w:w="194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C6C969" w14:textId="77777777" w:rsidR="00F02E74" w:rsidRPr="00F02E74" w:rsidRDefault="00F02E74" w:rsidP="00F02E74">
            <w:pPr>
              <w:spacing w:line="254" w:lineRule="auto"/>
              <w:rPr>
                <w:rFonts w:eastAsia="Times New Roman"/>
                <w:sz w:val="22"/>
                <w:szCs w:val="22"/>
                <w:lang w:val="en-US" w:eastAsia="en-GB"/>
              </w:rPr>
            </w:pPr>
            <w:r w:rsidRPr="00F02E74">
              <w:rPr>
                <w:rFonts w:eastAsia="Times New Roman"/>
                <w:color w:val="000000" w:themeColor="dark1"/>
                <w:kern w:val="24"/>
                <w:sz w:val="22"/>
                <w:szCs w:val="22"/>
                <w:lang w:val="en-US" w:eastAsia="en-GB"/>
              </w:rPr>
              <w:t>PUSCH for VoIP</w:t>
            </w:r>
          </w:p>
        </w:tc>
        <w:tc>
          <w:tcPr>
            <w:tcW w:w="102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3299BE3"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N/A</w:t>
            </w:r>
          </w:p>
        </w:tc>
        <w:tc>
          <w:tcPr>
            <w:tcW w:w="10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4E05AA"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N/A</w:t>
            </w:r>
          </w:p>
        </w:tc>
        <w:tc>
          <w:tcPr>
            <w:tcW w:w="10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3C3F6C"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10.6 dB</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C59FBF6"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1.6 dB</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323CB28"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5.2 dB</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359F9D"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-3.8</w:t>
            </w:r>
          </w:p>
        </w:tc>
      </w:tr>
      <w:tr w:rsidR="00F02E74" w:rsidRPr="00F02E74" w14:paraId="44F0825C" w14:textId="77777777" w:rsidTr="00F02E74">
        <w:trPr>
          <w:trHeight w:val="340"/>
        </w:trPr>
        <w:tc>
          <w:tcPr>
            <w:tcW w:w="194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CC0970" w14:textId="77777777" w:rsidR="00F02E74" w:rsidRPr="00F02E74" w:rsidRDefault="00F02E74" w:rsidP="00F02E74">
            <w:pPr>
              <w:spacing w:line="254" w:lineRule="auto"/>
              <w:rPr>
                <w:rFonts w:eastAsia="Times New Roman"/>
                <w:sz w:val="22"/>
                <w:szCs w:val="22"/>
                <w:lang w:val="en-US" w:eastAsia="en-GB"/>
              </w:rPr>
            </w:pPr>
            <w:r w:rsidRPr="00F02E74">
              <w:rPr>
                <w:rFonts w:eastAsia="Times New Roman"/>
                <w:color w:val="000000" w:themeColor="dark1"/>
                <w:kern w:val="24"/>
                <w:sz w:val="22"/>
                <w:szCs w:val="22"/>
                <w:lang w:val="en-US" w:eastAsia="en-GB"/>
              </w:rPr>
              <w:t>PUSCH for Msg3</w:t>
            </w:r>
          </w:p>
        </w:tc>
        <w:tc>
          <w:tcPr>
            <w:tcW w:w="102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92DEC2" w14:textId="59D5A8F1" w:rsidR="00F02E74" w:rsidRPr="00F02E74" w:rsidRDefault="003114A7" w:rsidP="00F02E74">
            <w:pPr>
              <w:spacing w:line="254" w:lineRule="auto"/>
              <w:jc w:val="center"/>
              <w:rPr>
                <w:rFonts w:eastAsia="Times New Roman"/>
                <w:sz w:val="22"/>
                <w:szCs w:val="22"/>
                <w:lang w:val="en-US" w:eastAsia="en-GB"/>
              </w:rPr>
            </w:pPr>
            <w:r>
              <w:rPr>
                <w:rFonts w:eastAsia="Times New Roman"/>
                <w:color w:val="000000" w:themeColor="dark1"/>
                <w:kern w:val="24"/>
                <w:sz w:val="22"/>
                <w:szCs w:val="22"/>
                <w:lang w:val="en-US" w:eastAsia="en-GB"/>
              </w:rPr>
              <w:t>11</w:t>
            </w:r>
            <w:r w:rsidR="00F02E74" w:rsidRPr="00F02E74">
              <w:rPr>
                <w:rFonts w:eastAsia="Times New Roman"/>
                <w:color w:val="000000" w:themeColor="dark1"/>
                <w:kern w:val="24"/>
                <w:sz w:val="22"/>
                <w:szCs w:val="22"/>
                <w:lang w:val="en-US" w:eastAsia="en-GB"/>
              </w:rPr>
              <w:t>.</w:t>
            </w:r>
            <w:r>
              <w:rPr>
                <w:rFonts w:eastAsia="Times New Roman"/>
                <w:color w:val="000000" w:themeColor="dark1"/>
                <w:kern w:val="24"/>
                <w:sz w:val="22"/>
                <w:szCs w:val="22"/>
                <w:lang w:val="en-US" w:eastAsia="en-GB"/>
              </w:rPr>
              <w:t>7</w:t>
            </w:r>
            <w:r w:rsidR="00F02E74" w:rsidRPr="00F02E74">
              <w:rPr>
                <w:rFonts w:eastAsia="Times New Roman"/>
                <w:color w:val="000000" w:themeColor="dark1"/>
                <w:kern w:val="24"/>
                <w:sz w:val="22"/>
                <w:szCs w:val="22"/>
                <w:lang w:val="en-US" w:eastAsia="en-GB"/>
              </w:rPr>
              <w:t xml:space="preserve"> dB</w:t>
            </w:r>
          </w:p>
        </w:tc>
        <w:tc>
          <w:tcPr>
            <w:tcW w:w="10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778A6D9" w14:textId="635C0F6A" w:rsidR="00F02E74" w:rsidRPr="00F02E74" w:rsidRDefault="003114A7" w:rsidP="00F02E74">
            <w:pPr>
              <w:spacing w:line="254" w:lineRule="auto"/>
              <w:jc w:val="center"/>
              <w:rPr>
                <w:rFonts w:eastAsia="Times New Roman"/>
                <w:sz w:val="22"/>
                <w:szCs w:val="22"/>
                <w:lang w:val="en-US" w:eastAsia="en-GB"/>
              </w:rPr>
            </w:pPr>
            <w:r>
              <w:rPr>
                <w:rFonts w:eastAsia="Times New Roman"/>
                <w:color w:val="000000" w:themeColor="dark1"/>
                <w:kern w:val="24"/>
                <w:sz w:val="22"/>
                <w:szCs w:val="22"/>
                <w:lang w:val="en-US" w:eastAsia="en-GB"/>
              </w:rPr>
              <w:t>7.4</w:t>
            </w:r>
            <w:r w:rsidR="00F02E74" w:rsidRPr="00F02E74">
              <w:rPr>
                <w:rFonts w:eastAsia="Times New Roman"/>
                <w:color w:val="000000" w:themeColor="dark1"/>
                <w:kern w:val="24"/>
                <w:sz w:val="22"/>
                <w:szCs w:val="22"/>
                <w:lang w:val="en-US" w:eastAsia="en-GB"/>
              </w:rPr>
              <w:t xml:space="preserve"> dB</w:t>
            </w:r>
          </w:p>
        </w:tc>
        <w:tc>
          <w:tcPr>
            <w:tcW w:w="10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A59BAA"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3.4 dB</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E519184" w14:textId="7A581AF2"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-0.</w:t>
            </w:r>
            <w:r w:rsidR="002537DB">
              <w:rPr>
                <w:rFonts w:eastAsia="Times New Roman"/>
                <w:color w:val="000000" w:themeColor="dark1"/>
                <w:kern w:val="24"/>
                <w:sz w:val="22"/>
                <w:szCs w:val="22"/>
                <w:lang w:val="en-US" w:eastAsia="en-GB"/>
              </w:rPr>
              <w:t>9</w:t>
            </w:r>
            <w:r w:rsidRPr="00F02E74">
              <w:rPr>
                <w:rFonts w:eastAsia="Times New Roman"/>
                <w:color w:val="000000" w:themeColor="dark1"/>
                <w:kern w:val="24"/>
                <w:sz w:val="22"/>
                <w:szCs w:val="22"/>
                <w:lang w:val="en-US" w:eastAsia="en-GB"/>
              </w:rPr>
              <w:t xml:space="preserve"> dB</w:t>
            </w:r>
          </w:p>
        </w:tc>
        <w:tc>
          <w:tcPr>
            <w:tcW w:w="113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4836BE"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-2 dB</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F68DCEF" w14:textId="77777777" w:rsidR="00F02E74" w:rsidRPr="00F02E74" w:rsidRDefault="00F02E74" w:rsidP="00F02E74">
            <w:pPr>
              <w:spacing w:line="254" w:lineRule="auto"/>
              <w:jc w:val="center"/>
              <w:rPr>
                <w:rFonts w:eastAsia="Times New Roman"/>
                <w:sz w:val="22"/>
                <w:szCs w:val="22"/>
                <w:lang w:val="en-US" w:eastAsia="en-GB"/>
              </w:rPr>
            </w:pPr>
            <w:r w:rsidRPr="00F02E74">
              <w:rPr>
                <w:rFonts w:eastAsia="Times New Roman"/>
                <w:color w:val="000000" w:themeColor="dark1"/>
                <w:kern w:val="24"/>
                <w:sz w:val="22"/>
                <w:szCs w:val="22"/>
                <w:lang w:val="en-US" w:eastAsia="en-GB"/>
              </w:rPr>
              <w:t>-6.3 dB</w:t>
            </w:r>
          </w:p>
        </w:tc>
      </w:tr>
    </w:tbl>
    <w:p w14:paraId="0D7F9FFD" w14:textId="73C3B90A" w:rsidR="00F02E74" w:rsidRDefault="00F02E74" w:rsidP="00F02E74">
      <w:pPr>
        <w:spacing w:after="120"/>
        <w:jc w:val="center"/>
        <w:rPr>
          <w:rFonts w:eastAsiaTheme="minorEastAsia"/>
          <w:sz w:val="22"/>
          <w:szCs w:val="22"/>
          <w:lang w:eastAsia="zh-CN"/>
        </w:rPr>
      </w:pPr>
      <w:r>
        <w:rPr>
          <w:rFonts w:eastAsiaTheme="minorEastAsia"/>
          <w:sz w:val="22"/>
          <w:szCs w:val="22"/>
          <w:lang w:eastAsia="zh-CN"/>
        </w:rPr>
        <w:t xml:space="preserve">Table 1: Summary of </w:t>
      </w:r>
      <w:r w:rsidR="006D562C">
        <w:rPr>
          <w:rFonts w:eastAsiaTheme="minorEastAsia"/>
          <w:sz w:val="22"/>
          <w:szCs w:val="22"/>
          <w:lang w:eastAsia="zh-CN"/>
        </w:rPr>
        <w:t>margins to meet DL and UL SNR requirements</w:t>
      </w:r>
      <w:r w:rsidR="008A4DCD">
        <w:rPr>
          <w:rFonts w:eastAsiaTheme="minorEastAsia"/>
          <w:sz w:val="22"/>
          <w:szCs w:val="22"/>
          <w:lang w:eastAsia="zh-CN"/>
        </w:rPr>
        <w:t xml:space="preserve"> for Set 1</w:t>
      </w:r>
      <w:r w:rsidR="006D562C">
        <w:rPr>
          <w:rFonts w:eastAsiaTheme="minorEastAsia"/>
          <w:sz w:val="22"/>
          <w:szCs w:val="22"/>
          <w:lang w:eastAsia="zh-CN"/>
        </w:rPr>
        <w:t xml:space="preserve">. </w:t>
      </w:r>
    </w:p>
    <w:p w14:paraId="3FA9E135" w14:textId="77777777" w:rsidR="00F02E74" w:rsidRDefault="00F02E74" w:rsidP="001156C5">
      <w:pPr>
        <w:spacing w:after="120"/>
        <w:jc w:val="both"/>
        <w:rPr>
          <w:rFonts w:eastAsiaTheme="minorEastAsia"/>
          <w:sz w:val="22"/>
          <w:szCs w:val="22"/>
          <w:lang w:eastAsia="zh-CN"/>
        </w:rPr>
      </w:pPr>
    </w:p>
    <w:p w14:paraId="408E1918" w14:textId="3837CD98" w:rsidR="001156C5" w:rsidRDefault="00E267A5" w:rsidP="001156C5">
      <w:pPr>
        <w:spacing w:after="120"/>
        <w:jc w:val="both"/>
        <w:rPr>
          <w:rFonts w:eastAsiaTheme="minorEastAsia"/>
          <w:sz w:val="22"/>
          <w:szCs w:val="22"/>
          <w:lang w:eastAsia="zh-CN"/>
        </w:rPr>
      </w:pPr>
      <w:r>
        <w:rPr>
          <w:rFonts w:eastAsiaTheme="minorEastAsia"/>
          <w:sz w:val="22"/>
          <w:szCs w:val="22"/>
          <w:lang w:eastAsia="zh-CN"/>
        </w:rPr>
        <w:t>We make the following observation</w:t>
      </w:r>
    </w:p>
    <w:p w14:paraId="1380D06F" w14:textId="5003616D" w:rsidR="004F4063" w:rsidRDefault="009E1CC3" w:rsidP="00E267A5">
      <w:pPr>
        <w:spacing w:after="120"/>
        <w:jc w:val="both"/>
        <w:rPr>
          <w:rFonts w:eastAsiaTheme="minorEastAsia"/>
          <w:i/>
          <w:iCs/>
          <w:sz w:val="22"/>
          <w:szCs w:val="22"/>
          <w:lang w:eastAsia="zh-CN"/>
        </w:rPr>
      </w:pPr>
      <w:r w:rsidRPr="004F4063">
        <w:rPr>
          <w:rFonts w:eastAsiaTheme="minorEastAsia"/>
          <w:b/>
          <w:bCs/>
          <w:i/>
          <w:iCs/>
          <w:sz w:val="22"/>
          <w:szCs w:val="22"/>
          <w:lang w:eastAsia="zh-CN"/>
        </w:rPr>
        <w:t xml:space="preserve">Observation </w:t>
      </w:r>
      <w:r w:rsidR="00907882">
        <w:rPr>
          <w:rFonts w:eastAsiaTheme="minorEastAsia"/>
          <w:b/>
          <w:bCs/>
          <w:i/>
          <w:iCs/>
          <w:sz w:val="22"/>
          <w:szCs w:val="22"/>
          <w:lang w:eastAsia="zh-CN"/>
        </w:rPr>
        <w:t>4</w:t>
      </w:r>
      <w:r>
        <w:rPr>
          <w:rFonts w:eastAsiaTheme="minorEastAsia"/>
          <w:i/>
          <w:iCs/>
          <w:sz w:val="22"/>
          <w:szCs w:val="22"/>
          <w:lang w:eastAsia="zh-CN"/>
        </w:rPr>
        <w:t>: VoIP cases 3,6</w:t>
      </w:r>
      <w:r w:rsidR="004F4063">
        <w:rPr>
          <w:rFonts w:eastAsiaTheme="minorEastAsia"/>
          <w:i/>
          <w:iCs/>
          <w:sz w:val="22"/>
          <w:szCs w:val="22"/>
          <w:lang w:eastAsia="zh-CN"/>
        </w:rPr>
        <w:t>,7</w:t>
      </w:r>
      <w:r>
        <w:rPr>
          <w:rFonts w:eastAsiaTheme="minorEastAsia"/>
          <w:i/>
          <w:iCs/>
          <w:sz w:val="22"/>
          <w:szCs w:val="22"/>
          <w:lang w:eastAsia="zh-CN"/>
        </w:rPr>
        <w:t xml:space="preserve"> </w:t>
      </w:r>
      <w:r w:rsidR="004F4063" w:rsidRPr="004F4063">
        <w:rPr>
          <w:rFonts w:eastAsiaTheme="minorEastAsia"/>
          <w:i/>
          <w:iCs/>
          <w:sz w:val="22"/>
          <w:szCs w:val="22"/>
          <w:lang w:eastAsia="zh-CN"/>
        </w:rPr>
        <w:t xml:space="preserve">can be supported with </w:t>
      </w:r>
      <w:r w:rsidR="004F4063">
        <w:rPr>
          <w:rFonts w:eastAsiaTheme="minorEastAsia"/>
          <w:i/>
          <w:iCs/>
          <w:sz w:val="22"/>
          <w:szCs w:val="22"/>
          <w:lang w:eastAsia="zh-CN"/>
        </w:rPr>
        <w:t>U</w:t>
      </w:r>
      <w:r w:rsidR="004F4063" w:rsidRPr="004F4063">
        <w:rPr>
          <w:rFonts w:eastAsiaTheme="minorEastAsia"/>
          <w:i/>
          <w:iCs/>
          <w:sz w:val="22"/>
          <w:szCs w:val="22"/>
          <w:lang w:eastAsia="zh-CN"/>
        </w:rPr>
        <w:t xml:space="preserve">L </w:t>
      </w:r>
      <w:r w:rsidR="004F4063">
        <w:rPr>
          <w:rFonts w:eastAsiaTheme="minorEastAsia"/>
          <w:i/>
          <w:iCs/>
          <w:sz w:val="22"/>
          <w:szCs w:val="22"/>
          <w:lang w:eastAsia="zh-CN"/>
        </w:rPr>
        <w:t>repetition level up to 20.</w:t>
      </w:r>
    </w:p>
    <w:p w14:paraId="185B1C98" w14:textId="60DE5D6D" w:rsidR="0038633E" w:rsidRDefault="0038633E" w:rsidP="0038633E">
      <w:pPr>
        <w:spacing w:after="120"/>
        <w:jc w:val="both"/>
        <w:rPr>
          <w:rFonts w:eastAsiaTheme="minorEastAsia"/>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xml:space="preserve">: De-prioritize NLOS in Rel-18 NTN Coverage enhancement WI. </w:t>
      </w:r>
    </w:p>
    <w:p w14:paraId="63F832E7" w14:textId="5E32D4CD" w:rsidR="00E92ED2" w:rsidRPr="003B6465" w:rsidRDefault="004F4063" w:rsidP="00386CAC">
      <w:pPr>
        <w:spacing w:after="120"/>
        <w:jc w:val="both"/>
        <w:rPr>
          <w:rFonts w:eastAsiaTheme="minorEastAsia"/>
          <w:i/>
          <w:iCs/>
          <w:sz w:val="22"/>
          <w:szCs w:val="22"/>
          <w:lang w:eastAsia="zh-CN"/>
        </w:rPr>
      </w:pPr>
      <w:r w:rsidRPr="003B6465">
        <w:rPr>
          <w:rFonts w:eastAsiaTheme="minorEastAsia"/>
          <w:b/>
          <w:bCs/>
          <w:i/>
          <w:iCs/>
          <w:sz w:val="22"/>
          <w:szCs w:val="22"/>
          <w:lang w:eastAsia="zh-CN"/>
        </w:rPr>
        <w:t xml:space="preserve">Proposal </w:t>
      </w:r>
      <w:r w:rsidR="0038633E">
        <w:rPr>
          <w:rFonts w:eastAsiaTheme="minorEastAsia"/>
          <w:b/>
          <w:bCs/>
          <w:i/>
          <w:iCs/>
          <w:sz w:val="22"/>
          <w:szCs w:val="22"/>
          <w:lang w:eastAsia="zh-CN"/>
        </w:rPr>
        <w:t>3</w:t>
      </w:r>
      <w:r w:rsidRPr="003B6465">
        <w:rPr>
          <w:rFonts w:eastAsiaTheme="minorEastAsia"/>
          <w:i/>
          <w:iCs/>
          <w:sz w:val="22"/>
          <w:szCs w:val="22"/>
          <w:lang w:eastAsia="zh-CN"/>
        </w:rPr>
        <w:t xml:space="preserve">: De-prioritize </w:t>
      </w:r>
      <w:r w:rsidR="003B6465" w:rsidRPr="003B6465">
        <w:rPr>
          <w:rFonts w:eastAsiaTheme="minorEastAsia"/>
          <w:i/>
          <w:iCs/>
          <w:sz w:val="22"/>
          <w:szCs w:val="22"/>
          <w:lang w:eastAsia="zh-CN"/>
        </w:rPr>
        <w:t>LEO-1200 set 2</w:t>
      </w:r>
      <w:r w:rsidR="00907882">
        <w:rPr>
          <w:rFonts w:eastAsiaTheme="minorEastAsia"/>
          <w:i/>
          <w:iCs/>
          <w:sz w:val="22"/>
          <w:szCs w:val="22"/>
          <w:lang w:eastAsia="zh-CN"/>
        </w:rPr>
        <w:t xml:space="preserve"> and GEO set 1 and set 2</w:t>
      </w:r>
      <w:r w:rsidR="003B6465" w:rsidRPr="003B6465">
        <w:rPr>
          <w:rFonts w:eastAsiaTheme="minorEastAsia"/>
          <w:i/>
          <w:iCs/>
          <w:sz w:val="22"/>
          <w:szCs w:val="22"/>
          <w:lang w:eastAsia="zh-CN"/>
        </w:rPr>
        <w:t xml:space="preserve">. </w:t>
      </w:r>
    </w:p>
    <w:p w14:paraId="517C5BE0" w14:textId="7806D833" w:rsidR="004F4063" w:rsidRDefault="004F4063" w:rsidP="00386CAC">
      <w:pPr>
        <w:spacing w:after="120"/>
        <w:jc w:val="both"/>
        <w:rPr>
          <w:rFonts w:eastAsiaTheme="minorEastAsia"/>
          <w:sz w:val="22"/>
          <w:szCs w:val="22"/>
          <w:lang w:eastAsia="zh-CN"/>
        </w:rPr>
      </w:pPr>
    </w:p>
    <w:p w14:paraId="566FAFC1" w14:textId="77777777" w:rsidR="00DA5988" w:rsidRDefault="00DA5988" w:rsidP="00386CAC">
      <w:pPr>
        <w:spacing w:after="120"/>
        <w:jc w:val="both"/>
        <w:rPr>
          <w:rFonts w:eastAsiaTheme="minorEastAsia"/>
          <w:sz w:val="22"/>
          <w:szCs w:val="22"/>
          <w:lang w:eastAsia="zh-CN"/>
        </w:rPr>
      </w:pPr>
      <w:r>
        <w:rPr>
          <w:rFonts w:eastAsiaTheme="minorEastAsia"/>
          <w:sz w:val="22"/>
          <w:szCs w:val="22"/>
          <w:lang w:eastAsia="zh-CN"/>
        </w:rPr>
        <w:t>For potential PRACH enhancements, it can be first discussed in Rel-18 Further NR coverage enhancements Work Item. Whether NTN-specific enhancements for RACH is needed can be discussed later in Rel-18 NTN enhancements Work Item.</w:t>
      </w:r>
    </w:p>
    <w:p w14:paraId="6A84440F" w14:textId="3EC49E75" w:rsidR="00DA5988" w:rsidRPr="00DA5988" w:rsidRDefault="00DA5988" w:rsidP="00386CAC">
      <w:pPr>
        <w:spacing w:after="120"/>
        <w:jc w:val="both"/>
        <w:rPr>
          <w:rFonts w:eastAsiaTheme="minorEastAsia"/>
          <w:i/>
          <w:iCs/>
          <w:sz w:val="22"/>
          <w:szCs w:val="22"/>
          <w:lang w:eastAsia="zh-CN"/>
        </w:rPr>
      </w:pPr>
      <w:r w:rsidRPr="00DA5988">
        <w:rPr>
          <w:rFonts w:eastAsiaTheme="minorEastAsia"/>
          <w:b/>
          <w:bCs/>
          <w:i/>
          <w:iCs/>
          <w:sz w:val="22"/>
          <w:szCs w:val="22"/>
          <w:lang w:eastAsia="zh-CN"/>
        </w:rPr>
        <w:t>Proposal 4</w:t>
      </w:r>
      <w:r w:rsidRPr="00DA5988">
        <w:rPr>
          <w:rFonts w:eastAsiaTheme="minorEastAsia"/>
          <w:i/>
          <w:iCs/>
          <w:sz w:val="22"/>
          <w:szCs w:val="22"/>
          <w:lang w:eastAsia="zh-CN"/>
        </w:rPr>
        <w:t>: Postpone discussions on PRACH enhancements in Rel-18 NTN Enhancements Work Item.</w:t>
      </w:r>
    </w:p>
    <w:p w14:paraId="39A1274C" w14:textId="092EFBF3" w:rsidR="00DA5988" w:rsidRDefault="00DA5988" w:rsidP="00386CAC">
      <w:pPr>
        <w:spacing w:after="120"/>
        <w:jc w:val="both"/>
        <w:rPr>
          <w:rFonts w:eastAsiaTheme="minorEastAsia"/>
          <w:sz w:val="22"/>
          <w:szCs w:val="22"/>
          <w:lang w:eastAsia="zh-CN"/>
        </w:rPr>
      </w:pPr>
      <w:r>
        <w:rPr>
          <w:rFonts w:eastAsiaTheme="minorEastAsia"/>
          <w:sz w:val="22"/>
          <w:szCs w:val="22"/>
          <w:lang w:eastAsia="zh-CN"/>
        </w:rPr>
        <w:lastRenderedPageBreak/>
        <w:t xml:space="preserve"> </w:t>
      </w:r>
    </w:p>
    <w:p w14:paraId="09A8C0AE" w14:textId="6171A4B2" w:rsidR="00CD7609" w:rsidRPr="00CD7609" w:rsidRDefault="00CD7609" w:rsidP="00CD7609">
      <w:pPr>
        <w:pStyle w:val="Heading1"/>
        <w:jc w:val="both"/>
        <w:rPr>
          <w:rFonts w:ascii="Times New Roman" w:hAnsi="Times New Roman"/>
          <w:b/>
          <w:sz w:val="22"/>
          <w:szCs w:val="22"/>
        </w:rPr>
      </w:pPr>
      <w:r>
        <w:rPr>
          <w:rFonts w:ascii="Times New Roman" w:hAnsi="Times New Roman"/>
          <w:b/>
          <w:sz w:val="22"/>
          <w:szCs w:val="22"/>
        </w:rPr>
        <w:t xml:space="preserve">4 </w:t>
      </w:r>
      <w:r w:rsidRPr="00CD7609">
        <w:rPr>
          <w:rFonts w:ascii="Times New Roman" w:hAnsi="Times New Roman"/>
          <w:b/>
          <w:sz w:val="22"/>
          <w:szCs w:val="22"/>
        </w:rPr>
        <w:t>Appendix</w:t>
      </w:r>
      <w:r w:rsidR="00D67D1C">
        <w:rPr>
          <w:rFonts w:ascii="Times New Roman" w:hAnsi="Times New Roman"/>
          <w:b/>
          <w:sz w:val="22"/>
          <w:szCs w:val="22"/>
        </w:rPr>
        <w:t xml:space="preserve"> – Rel-17 NR Coverage enhancements</w:t>
      </w:r>
    </w:p>
    <w:p w14:paraId="18FEBBB7" w14:textId="77777777" w:rsidR="00CD7609" w:rsidRDefault="00CD7609" w:rsidP="00CD7609">
      <w:pPr>
        <w:spacing w:after="120"/>
        <w:jc w:val="both"/>
        <w:rPr>
          <w:sz w:val="22"/>
          <w:szCs w:val="22"/>
          <w:lang w:val="en-US" w:eastAsia="ko-KR"/>
        </w:rPr>
      </w:pPr>
      <w:r>
        <w:rPr>
          <w:sz w:val="22"/>
          <w:szCs w:val="22"/>
          <w:lang w:val="en-US" w:eastAsia="ko-KR"/>
        </w:rPr>
        <w:t>Rel-17 NR Coverage enhancements specified [2]:</w:t>
      </w:r>
    </w:p>
    <w:p w14:paraId="7F74092F" w14:textId="77777777" w:rsidR="00CD7609" w:rsidRPr="00D67D1C" w:rsidRDefault="00CD7609" w:rsidP="00D67D1C">
      <w:pPr>
        <w:pStyle w:val="ListParagraph"/>
        <w:numPr>
          <w:ilvl w:val="0"/>
          <w:numId w:val="38"/>
        </w:numPr>
        <w:tabs>
          <w:tab w:val="num" w:pos="360"/>
        </w:tabs>
        <w:spacing w:after="120"/>
        <w:ind w:leftChars="0"/>
        <w:jc w:val="both"/>
        <w:rPr>
          <w:sz w:val="22"/>
          <w:szCs w:val="22"/>
          <w:lang w:val="en-US" w:eastAsia="ko-KR"/>
        </w:rPr>
      </w:pPr>
      <w:r w:rsidRPr="00D67D1C">
        <w:rPr>
          <w:sz w:val="22"/>
          <w:szCs w:val="22"/>
          <w:lang w:val="en-US" w:eastAsia="ko-KR"/>
        </w:rPr>
        <w:t>Up to 32 repetitions for PUSCH repetition Type A scheduled by DCI format 0_1 and DCI format 0_2, as well as PUSCH repetition Type A with Type 1 and Type 2 configured grant.</w:t>
      </w:r>
    </w:p>
    <w:p w14:paraId="219148A3" w14:textId="77777777" w:rsidR="00CD7609" w:rsidRPr="00D67D1C" w:rsidRDefault="00CD7609" w:rsidP="00D67D1C">
      <w:pPr>
        <w:pStyle w:val="ListParagraph"/>
        <w:numPr>
          <w:ilvl w:val="0"/>
          <w:numId w:val="38"/>
        </w:numPr>
        <w:tabs>
          <w:tab w:val="num" w:pos="360"/>
        </w:tabs>
        <w:spacing w:after="120"/>
        <w:ind w:leftChars="0"/>
        <w:jc w:val="both"/>
        <w:rPr>
          <w:sz w:val="22"/>
          <w:szCs w:val="22"/>
          <w:lang w:val="en-US" w:eastAsia="ko-KR"/>
        </w:rPr>
      </w:pPr>
      <w:r w:rsidRPr="00D67D1C">
        <w:rPr>
          <w:sz w:val="22"/>
          <w:szCs w:val="22"/>
          <w:lang w:val="en-US" w:eastAsia="ko-KR"/>
        </w:rPr>
        <w:t>Up to 16 repetitions is introduced for a Msg3 PUSCH transmission scheduled by RAR UL grant or DCI format 0_0 with CRC scrambled by TC-RNTI.</w:t>
      </w:r>
    </w:p>
    <w:p w14:paraId="5D9C52BB" w14:textId="77777777" w:rsidR="00CD7609" w:rsidRPr="00D67D1C" w:rsidRDefault="00CD7609" w:rsidP="00D67D1C">
      <w:pPr>
        <w:pStyle w:val="ListParagraph"/>
        <w:numPr>
          <w:ilvl w:val="0"/>
          <w:numId w:val="38"/>
        </w:numPr>
        <w:tabs>
          <w:tab w:val="num" w:pos="360"/>
        </w:tabs>
        <w:spacing w:after="120"/>
        <w:ind w:leftChars="0"/>
        <w:jc w:val="both"/>
        <w:rPr>
          <w:sz w:val="22"/>
          <w:szCs w:val="22"/>
          <w:lang w:val="en-US" w:eastAsia="ko-KR"/>
        </w:rPr>
      </w:pPr>
      <w:r w:rsidRPr="00D67D1C">
        <w:rPr>
          <w:sz w:val="22"/>
          <w:szCs w:val="22"/>
          <w:lang w:val="en-US" w:eastAsia="ko-KR"/>
        </w:rPr>
        <w:t xml:space="preserve">A single Transport Block (TB) using a resource allocated over multiple slots for PUSCH except Msg3. A UE scheduled to perform a </w:t>
      </w:r>
      <w:proofErr w:type="spellStart"/>
      <w:r w:rsidRPr="00D67D1C">
        <w:rPr>
          <w:sz w:val="22"/>
          <w:szCs w:val="22"/>
          <w:lang w:val="en-US" w:eastAsia="ko-KR"/>
        </w:rPr>
        <w:t>TBoMS</w:t>
      </w:r>
      <w:proofErr w:type="spellEnd"/>
      <w:r w:rsidRPr="00D67D1C">
        <w:rPr>
          <w:sz w:val="22"/>
          <w:szCs w:val="22"/>
          <w:lang w:val="en-US" w:eastAsia="ko-KR"/>
        </w:rPr>
        <w:t xml:space="preserve"> transmission, via either dynamic or configured grant (Type 2), uses the resource allocated across multiple slots to calculate the transport block size (TBS) for the transmission. RV cycling is used across repetitions of a single </w:t>
      </w:r>
      <w:proofErr w:type="spellStart"/>
      <w:r w:rsidRPr="00D67D1C">
        <w:rPr>
          <w:sz w:val="22"/>
          <w:szCs w:val="22"/>
          <w:lang w:val="en-US" w:eastAsia="ko-KR"/>
        </w:rPr>
        <w:t>TBoMS</w:t>
      </w:r>
      <w:proofErr w:type="spellEnd"/>
      <w:r w:rsidRPr="00D67D1C">
        <w:rPr>
          <w:sz w:val="22"/>
          <w:szCs w:val="22"/>
          <w:lang w:val="en-US" w:eastAsia="ko-KR"/>
        </w:rPr>
        <w:t>.</w:t>
      </w:r>
    </w:p>
    <w:p w14:paraId="511EAEA4" w14:textId="77777777" w:rsidR="00CD7609" w:rsidRPr="00D67D1C" w:rsidRDefault="00CD7609" w:rsidP="00D67D1C">
      <w:pPr>
        <w:pStyle w:val="ListParagraph"/>
        <w:numPr>
          <w:ilvl w:val="0"/>
          <w:numId w:val="38"/>
        </w:numPr>
        <w:tabs>
          <w:tab w:val="num" w:pos="360"/>
        </w:tabs>
        <w:spacing w:after="120"/>
        <w:ind w:leftChars="0"/>
        <w:jc w:val="both"/>
        <w:rPr>
          <w:sz w:val="22"/>
          <w:szCs w:val="22"/>
          <w:highlight w:val="yellow"/>
          <w:lang w:val="en-US" w:eastAsia="ko-KR"/>
        </w:rPr>
      </w:pPr>
      <w:r w:rsidRPr="00D67D1C">
        <w:rPr>
          <w:sz w:val="22"/>
          <w:szCs w:val="22"/>
          <w:highlight w:val="yellow"/>
          <w:lang w:val="en-US" w:eastAsia="ko-KR"/>
        </w:rPr>
        <w:t>DMRS bundling to enable improved channel estimation is introduced for PUSCH repetition Type A scheduled by DCI format 0_1 or 0_2, for PUSCH repetition Type A with configured grant, for PUSCH repetition Type B, for TB processing over multiple slots PUSCH and for PUCCH repetitions of PUCCH formats 1, 3, and 4.</w:t>
      </w:r>
    </w:p>
    <w:p w14:paraId="211EBA33" w14:textId="77777777" w:rsidR="00CD7609" w:rsidRPr="00D67D1C" w:rsidRDefault="00CD7609" w:rsidP="00D67D1C">
      <w:pPr>
        <w:pStyle w:val="ListParagraph"/>
        <w:numPr>
          <w:ilvl w:val="0"/>
          <w:numId w:val="38"/>
        </w:numPr>
        <w:tabs>
          <w:tab w:val="num" w:pos="360"/>
        </w:tabs>
        <w:spacing w:after="120"/>
        <w:ind w:leftChars="0"/>
        <w:jc w:val="both"/>
        <w:rPr>
          <w:sz w:val="22"/>
          <w:szCs w:val="22"/>
          <w:lang w:val="en-US" w:eastAsia="ko-KR"/>
        </w:rPr>
      </w:pPr>
      <w:r w:rsidRPr="00D67D1C">
        <w:rPr>
          <w:sz w:val="22"/>
          <w:szCs w:val="22"/>
          <w:lang w:val="en-US" w:eastAsia="ko-KR"/>
        </w:rPr>
        <w:t>Dynamic repetition factor indication is introduced for PUCCH with enhanced RRC configuration to configure different repetition factor per PUCCH resource. The network can use existing PRI (PUCCH resource indicator) in DCI to point to a PUCCH resource with a configured repetition factor that is applied to the PUCCH transmission.</w:t>
      </w:r>
    </w:p>
    <w:p w14:paraId="03AA3B84" w14:textId="39AFB0F6" w:rsidR="00CD7609" w:rsidRDefault="00214FF6" w:rsidP="00386CAC">
      <w:pPr>
        <w:spacing w:after="120"/>
        <w:jc w:val="both"/>
        <w:rPr>
          <w:rFonts w:eastAsiaTheme="minorEastAsia"/>
          <w:sz w:val="22"/>
          <w:szCs w:val="22"/>
          <w:lang w:eastAsia="zh-CN"/>
        </w:rPr>
      </w:pPr>
      <w:r>
        <w:rPr>
          <w:rFonts w:eastAsiaTheme="minorEastAsia"/>
          <w:sz w:val="22"/>
          <w:szCs w:val="22"/>
          <w:lang w:eastAsia="zh-CN"/>
        </w:rPr>
        <w:t>More details can be found in [</w:t>
      </w:r>
      <w:r w:rsidR="00FC0692">
        <w:rPr>
          <w:rFonts w:eastAsiaTheme="minorEastAsia"/>
          <w:sz w:val="22"/>
          <w:szCs w:val="22"/>
          <w:lang w:eastAsia="zh-CN"/>
        </w:rPr>
        <w:t>2</w:t>
      </w:r>
      <w:r>
        <w:rPr>
          <w:rFonts w:eastAsiaTheme="minorEastAsia"/>
          <w:sz w:val="22"/>
          <w:szCs w:val="22"/>
          <w:lang w:eastAsia="zh-CN"/>
        </w:rPr>
        <w:t>].</w:t>
      </w:r>
    </w:p>
    <w:p w14:paraId="6B273B2F" w14:textId="77777777" w:rsidR="00214FF6" w:rsidRPr="00E92ED2" w:rsidRDefault="00214FF6" w:rsidP="00386CAC">
      <w:pPr>
        <w:spacing w:after="120"/>
        <w:jc w:val="both"/>
        <w:rPr>
          <w:rFonts w:eastAsiaTheme="minorEastAsia"/>
          <w:sz w:val="22"/>
          <w:szCs w:val="22"/>
          <w:lang w:eastAsia="zh-CN"/>
        </w:rPr>
      </w:pPr>
    </w:p>
    <w:p w14:paraId="20FA10AB" w14:textId="6973630B" w:rsidR="005F2BBB" w:rsidRPr="007F6704" w:rsidRDefault="00CD7609" w:rsidP="005F2BBB">
      <w:pPr>
        <w:pStyle w:val="Heading1"/>
        <w:jc w:val="both"/>
        <w:rPr>
          <w:rFonts w:ascii="Times New Roman" w:hAnsi="Times New Roman"/>
          <w:b/>
          <w:sz w:val="22"/>
          <w:szCs w:val="22"/>
        </w:rPr>
      </w:pPr>
      <w:r>
        <w:rPr>
          <w:rFonts w:ascii="Times New Roman" w:hAnsi="Times New Roman"/>
          <w:b/>
          <w:sz w:val="22"/>
          <w:szCs w:val="22"/>
        </w:rPr>
        <w:t>5</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E9A388A"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610BE1EE" w14:textId="77777777" w:rsidR="00CE6BDF" w:rsidRDefault="00CE6BDF" w:rsidP="00CE6BDF">
      <w:pPr>
        <w:jc w:val="both"/>
        <w:rPr>
          <w:i/>
          <w:iCs/>
          <w:sz w:val="22"/>
          <w:szCs w:val="22"/>
          <w:lang w:eastAsia="ko-KR"/>
        </w:rPr>
      </w:pPr>
      <w:r>
        <w:rPr>
          <w:b/>
          <w:bCs/>
          <w:i/>
          <w:iCs/>
          <w:sz w:val="22"/>
          <w:szCs w:val="22"/>
          <w:lang w:eastAsia="ko-KR"/>
        </w:rPr>
        <w:t>Observation 1</w:t>
      </w:r>
      <w:r>
        <w:rPr>
          <w:i/>
          <w:iCs/>
          <w:sz w:val="22"/>
          <w:szCs w:val="22"/>
          <w:lang w:eastAsia="ko-KR"/>
        </w:rPr>
        <w:t xml:space="preserve">: DL CNR and UL CNR for Rel-18 NTN coverage enhancements cases without UL repetition or DL slot aggregation: </w:t>
      </w:r>
    </w:p>
    <w:p w14:paraId="1FE760D9" w14:textId="77777777" w:rsidR="00CE6BDF" w:rsidRPr="00CE6BDF" w:rsidRDefault="00CE6BDF" w:rsidP="00CE6BDF">
      <w:pPr>
        <w:pStyle w:val="ListParagraph"/>
        <w:numPr>
          <w:ilvl w:val="0"/>
          <w:numId w:val="45"/>
        </w:numPr>
        <w:tabs>
          <w:tab w:val="num" w:pos="360"/>
        </w:tabs>
        <w:ind w:leftChars="0"/>
        <w:rPr>
          <w:i/>
          <w:iCs/>
          <w:sz w:val="22"/>
          <w:szCs w:val="22"/>
          <w:lang w:eastAsia="ko-KR"/>
        </w:rPr>
      </w:pPr>
      <w:r w:rsidRPr="00CE6BDF">
        <w:rPr>
          <w:i/>
          <w:iCs/>
          <w:sz w:val="22"/>
          <w:szCs w:val="22"/>
          <w:lang w:eastAsia="ko-KR"/>
        </w:rPr>
        <w:t xml:space="preserve">GEO cases 1 (set 1) </w:t>
      </w:r>
      <w:proofErr w:type="gramStart"/>
      <w:r w:rsidRPr="00CE6BDF">
        <w:rPr>
          <w:i/>
          <w:iCs/>
          <w:sz w:val="22"/>
          <w:szCs w:val="22"/>
          <w:lang w:eastAsia="ko-KR"/>
        </w:rPr>
        <w:t>and  2</w:t>
      </w:r>
      <w:proofErr w:type="gramEnd"/>
      <w:r w:rsidRPr="00CE6BDF">
        <w:rPr>
          <w:i/>
          <w:iCs/>
          <w:sz w:val="22"/>
          <w:szCs w:val="22"/>
          <w:lang w:eastAsia="ko-KR"/>
        </w:rPr>
        <w:t xml:space="preserve"> (set 2) have the lowest CNR values for DL and UL – i.e. DL CNR -8 dB and -13.2 dB, and UL CNR -18.9 dB and -23.7 dB respectively. </w:t>
      </w:r>
    </w:p>
    <w:p w14:paraId="0A7B2234" w14:textId="77777777" w:rsidR="00CE6BDF" w:rsidRPr="00CE6BDF" w:rsidRDefault="00CE6BDF" w:rsidP="00CE6BDF">
      <w:pPr>
        <w:pStyle w:val="ListParagraph"/>
        <w:numPr>
          <w:ilvl w:val="0"/>
          <w:numId w:val="45"/>
        </w:numPr>
        <w:tabs>
          <w:tab w:val="num" w:pos="360"/>
        </w:tabs>
        <w:ind w:leftChars="0"/>
        <w:rPr>
          <w:i/>
          <w:iCs/>
          <w:sz w:val="22"/>
          <w:szCs w:val="22"/>
          <w:lang w:eastAsia="ko-KR"/>
        </w:rPr>
      </w:pPr>
      <w:r w:rsidRPr="00CE6BDF">
        <w:rPr>
          <w:i/>
          <w:iCs/>
          <w:sz w:val="22"/>
          <w:szCs w:val="22"/>
          <w:lang w:eastAsia="ko-KR"/>
        </w:rPr>
        <w:t xml:space="preserve">LEO-1200 cases 3 (set 1) has DL CNR -0.8 dB and UL CNR -10.6 dB; LEO-1200 cases 4, 5 (set 2) has DL CNR -6.8 dB and UL CNR -16.6 dB </w:t>
      </w:r>
    </w:p>
    <w:p w14:paraId="30DBCF4D" w14:textId="77777777" w:rsidR="00CE6BDF" w:rsidRPr="00CE6BDF" w:rsidRDefault="00CE6BDF" w:rsidP="00CE6BDF">
      <w:pPr>
        <w:pStyle w:val="ListParagraph"/>
        <w:numPr>
          <w:ilvl w:val="0"/>
          <w:numId w:val="45"/>
        </w:numPr>
        <w:tabs>
          <w:tab w:val="num" w:pos="360"/>
        </w:tabs>
        <w:ind w:leftChars="0"/>
        <w:rPr>
          <w:i/>
          <w:iCs/>
          <w:sz w:val="22"/>
          <w:szCs w:val="22"/>
          <w:lang w:eastAsia="ko-KR"/>
        </w:rPr>
      </w:pPr>
      <w:r w:rsidRPr="00CE6BDF">
        <w:rPr>
          <w:i/>
          <w:iCs/>
          <w:sz w:val="22"/>
          <w:szCs w:val="22"/>
          <w:lang w:eastAsia="ko-KR"/>
        </w:rPr>
        <w:t xml:space="preserve">LEO-600 cases 6 (set 1) has DL CNR -1.4 dB and UL CNR -5.2 dB; LEO-1200 cases 7, 8 (set 2) has DL CNR -7.4 dB and UL CNR -11.2 </w:t>
      </w:r>
      <w:proofErr w:type="spellStart"/>
      <w:r w:rsidRPr="00CE6BDF">
        <w:rPr>
          <w:i/>
          <w:iCs/>
          <w:sz w:val="22"/>
          <w:szCs w:val="22"/>
          <w:lang w:eastAsia="ko-KR"/>
        </w:rPr>
        <w:t>dB.</w:t>
      </w:r>
      <w:proofErr w:type="spellEnd"/>
      <w:r w:rsidRPr="00CE6BDF">
        <w:rPr>
          <w:i/>
          <w:iCs/>
          <w:sz w:val="22"/>
          <w:szCs w:val="22"/>
          <w:lang w:eastAsia="ko-KR"/>
        </w:rPr>
        <w:t xml:space="preserve"> </w:t>
      </w:r>
    </w:p>
    <w:p w14:paraId="276E695A" w14:textId="09A5E236" w:rsidR="005F2BBB" w:rsidRDefault="005F2BBB" w:rsidP="005F2BBB">
      <w:pPr>
        <w:spacing w:after="120"/>
        <w:jc w:val="both"/>
        <w:rPr>
          <w:rFonts w:eastAsiaTheme="minorEastAsia"/>
          <w:b/>
          <w:bCs/>
          <w:sz w:val="22"/>
          <w:szCs w:val="22"/>
          <w:lang w:eastAsia="zh-CN"/>
        </w:rPr>
      </w:pPr>
    </w:p>
    <w:p w14:paraId="487C0F92" w14:textId="77777777" w:rsidR="00464001" w:rsidRDefault="00464001" w:rsidP="00464001">
      <w:pPr>
        <w:spacing w:after="120"/>
        <w:jc w:val="both"/>
        <w:rPr>
          <w:rFonts w:eastAsiaTheme="minorEastAsia"/>
          <w:i/>
          <w:iCs/>
          <w:sz w:val="22"/>
          <w:szCs w:val="22"/>
          <w:lang w:eastAsia="zh-CN"/>
        </w:rPr>
      </w:pPr>
      <w:r>
        <w:rPr>
          <w:rFonts w:eastAsiaTheme="minorEastAsia"/>
          <w:b/>
          <w:bCs/>
          <w:i/>
          <w:iCs/>
          <w:sz w:val="22"/>
          <w:szCs w:val="22"/>
          <w:lang w:eastAsia="zh-CN"/>
        </w:rPr>
        <w:t>Observation 2</w:t>
      </w:r>
      <w:r>
        <w:rPr>
          <w:rFonts w:eastAsiaTheme="minorEastAsia"/>
          <w:i/>
          <w:iCs/>
          <w:sz w:val="22"/>
          <w:szCs w:val="22"/>
          <w:lang w:eastAsia="zh-CN"/>
        </w:rPr>
        <w:t xml:space="preserve">: VoIP cases 3,4,6,7 can be supported with DL aggregation level of up to 8. </w:t>
      </w:r>
    </w:p>
    <w:p w14:paraId="12024886" w14:textId="77777777" w:rsidR="00464001" w:rsidRDefault="00464001" w:rsidP="00464001">
      <w:pPr>
        <w:spacing w:after="120"/>
        <w:jc w:val="both"/>
        <w:rPr>
          <w:rFonts w:eastAsiaTheme="minorEastAsia"/>
          <w:i/>
          <w:iCs/>
          <w:sz w:val="22"/>
          <w:szCs w:val="22"/>
          <w:lang w:eastAsia="zh-CN"/>
        </w:rPr>
      </w:pPr>
      <w:r>
        <w:rPr>
          <w:rFonts w:eastAsiaTheme="minorEastAsia"/>
          <w:b/>
          <w:bCs/>
          <w:i/>
          <w:iCs/>
          <w:sz w:val="22"/>
          <w:szCs w:val="22"/>
          <w:lang w:eastAsia="zh-CN"/>
        </w:rPr>
        <w:t>Observation 3</w:t>
      </w:r>
      <w:r>
        <w:rPr>
          <w:rFonts w:eastAsiaTheme="minorEastAsia"/>
          <w:i/>
          <w:iCs/>
          <w:sz w:val="22"/>
          <w:szCs w:val="22"/>
          <w:lang w:eastAsia="zh-CN"/>
        </w:rPr>
        <w:t xml:space="preserve">: For low data rate service cases with EIRP density values in table 6.1.1.1-1/2 of TR38.821 for GEO/LEO-1200/LEO-600 and S-band with bandwidth 10 MHz, up to 500 kbps can be achieved for LEO cases 5, 8, and GEO case 1. </w:t>
      </w:r>
    </w:p>
    <w:p w14:paraId="7CA4FD7D" w14:textId="77777777" w:rsidR="00464001" w:rsidRDefault="00464001" w:rsidP="00464001">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Re-use Rel-15 DL slot aggregation level up to 8 for Rel-18 NR NTN coverage enhancement. </w:t>
      </w:r>
    </w:p>
    <w:p w14:paraId="70010B9A" w14:textId="77777777" w:rsidR="00464001" w:rsidRDefault="00464001" w:rsidP="00464001">
      <w:pPr>
        <w:spacing w:after="120"/>
        <w:jc w:val="both"/>
        <w:rPr>
          <w:rFonts w:eastAsiaTheme="minorEastAsia"/>
          <w:i/>
          <w:iCs/>
          <w:sz w:val="22"/>
          <w:szCs w:val="22"/>
          <w:lang w:eastAsia="zh-CN"/>
        </w:rPr>
      </w:pPr>
      <w:r>
        <w:rPr>
          <w:rFonts w:eastAsiaTheme="minorEastAsia"/>
          <w:b/>
          <w:bCs/>
          <w:i/>
          <w:iCs/>
          <w:sz w:val="22"/>
          <w:szCs w:val="22"/>
          <w:lang w:eastAsia="zh-CN"/>
        </w:rPr>
        <w:t>Observation 4</w:t>
      </w:r>
      <w:r>
        <w:rPr>
          <w:rFonts w:eastAsiaTheme="minorEastAsia"/>
          <w:i/>
          <w:iCs/>
          <w:sz w:val="22"/>
          <w:szCs w:val="22"/>
          <w:lang w:eastAsia="zh-CN"/>
        </w:rPr>
        <w:t>: VoIP cases 3,6,7 can be supported with UL repetition level up to 20.</w:t>
      </w:r>
    </w:p>
    <w:p w14:paraId="7327158B" w14:textId="1E0E7BD4" w:rsidR="00464001" w:rsidRDefault="00464001" w:rsidP="00464001">
      <w:pPr>
        <w:spacing w:after="120"/>
        <w:jc w:val="both"/>
        <w:rPr>
          <w:rFonts w:eastAsiaTheme="minorEastAsia"/>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xml:space="preserve">: De-prioritize </w:t>
      </w:r>
      <w:r w:rsidR="00387731">
        <w:rPr>
          <w:rFonts w:eastAsiaTheme="minorEastAsia"/>
          <w:i/>
          <w:iCs/>
          <w:sz w:val="22"/>
          <w:szCs w:val="22"/>
          <w:lang w:eastAsia="zh-CN"/>
        </w:rPr>
        <w:t>TDL-A (</w:t>
      </w:r>
      <w:r>
        <w:rPr>
          <w:rFonts w:eastAsiaTheme="minorEastAsia"/>
          <w:i/>
          <w:iCs/>
          <w:sz w:val="22"/>
          <w:szCs w:val="22"/>
          <w:lang w:eastAsia="zh-CN"/>
        </w:rPr>
        <w:t>NLOS</w:t>
      </w:r>
      <w:r w:rsidR="00387731">
        <w:rPr>
          <w:rFonts w:eastAsiaTheme="minorEastAsia"/>
          <w:i/>
          <w:iCs/>
          <w:sz w:val="22"/>
          <w:szCs w:val="22"/>
          <w:lang w:eastAsia="zh-CN"/>
        </w:rPr>
        <w:t>)</w:t>
      </w:r>
      <w:r>
        <w:rPr>
          <w:rFonts w:eastAsiaTheme="minorEastAsia"/>
          <w:i/>
          <w:iCs/>
          <w:sz w:val="22"/>
          <w:szCs w:val="22"/>
          <w:lang w:eastAsia="zh-CN"/>
        </w:rPr>
        <w:t xml:space="preserve"> in Rel-18 NTN Coverage enhancement WI. </w:t>
      </w:r>
    </w:p>
    <w:p w14:paraId="3D72666A" w14:textId="77777777" w:rsidR="00464001" w:rsidRDefault="00464001" w:rsidP="00464001">
      <w:pPr>
        <w:spacing w:after="120"/>
        <w:jc w:val="both"/>
        <w:rPr>
          <w:rFonts w:eastAsiaTheme="minorEastAsia"/>
          <w:i/>
          <w:iCs/>
          <w:sz w:val="22"/>
          <w:szCs w:val="22"/>
          <w:lang w:eastAsia="zh-CN"/>
        </w:rPr>
      </w:pPr>
      <w:r>
        <w:rPr>
          <w:rFonts w:eastAsiaTheme="minorEastAsia"/>
          <w:b/>
          <w:bCs/>
          <w:i/>
          <w:iCs/>
          <w:sz w:val="22"/>
          <w:szCs w:val="22"/>
          <w:lang w:eastAsia="zh-CN"/>
        </w:rPr>
        <w:t>Proposal 3</w:t>
      </w:r>
      <w:r>
        <w:rPr>
          <w:rFonts w:eastAsiaTheme="minorEastAsia"/>
          <w:i/>
          <w:iCs/>
          <w:sz w:val="22"/>
          <w:szCs w:val="22"/>
          <w:lang w:eastAsia="zh-CN"/>
        </w:rPr>
        <w:t xml:space="preserve">: De-prioritize LEO-1200 set 2 and GEO set 1 and set 2. </w:t>
      </w:r>
    </w:p>
    <w:p w14:paraId="01B5FD31" w14:textId="77777777" w:rsidR="00DA5988" w:rsidRDefault="00DA5988" w:rsidP="00DA5988">
      <w:pPr>
        <w:spacing w:after="120"/>
        <w:jc w:val="both"/>
        <w:rPr>
          <w:rFonts w:eastAsiaTheme="minorEastAsia"/>
          <w:i/>
          <w:iCs/>
          <w:sz w:val="22"/>
          <w:szCs w:val="22"/>
          <w:lang w:eastAsia="zh-CN"/>
        </w:rPr>
      </w:pPr>
      <w:r>
        <w:rPr>
          <w:rFonts w:eastAsiaTheme="minorEastAsia"/>
          <w:b/>
          <w:bCs/>
          <w:i/>
          <w:iCs/>
          <w:sz w:val="22"/>
          <w:szCs w:val="22"/>
          <w:lang w:eastAsia="zh-CN"/>
        </w:rPr>
        <w:t>Proposal 4</w:t>
      </w:r>
      <w:r>
        <w:rPr>
          <w:rFonts w:eastAsiaTheme="minorEastAsia"/>
          <w:i/>
          <w:iCs/>
          <w:sz w:val="22"/>
          <w:szCs w:val="22"/>
          <w:lang w:eastAsia="zh-CN"/>
        </w:rPr>
        <w:t>: Postpone discussions on PRACH enhancements in Rel-18 NTN Enhancements Work Item.</w:t>
      </w:r>
    </w:p>
    <w:p w14:paraId="4FC6C39D" w14:textId="77777777" w:rsidR="00B8040D" w:rsidRPr="004034FC" w:rsidRDefault="00B8040D" w:rsidP="005F2BBB">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1" w:name="_Ref124589665"/>
      <w:bookmarkStart w:id="2" w:name="_Ref71620620"/>
      <w:bookmarkStart w:id="3"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
      <w:bookmarkEnd w:id="2"/>
      <w:bookmarkEnd w:id="3"/>
    </w:p>
    <w:p w14:paraId="3F3AF49B" w14:textId="77777777" w:rsidR="00FC0692" w:rsidRPr="00FC0692" w:rsidRDefault="00FC0692" w:rsidP="00FC0692">
      <w:pPr>
        <w:pStyle w:val="ListParagraph"/>
        <w:numPr>
          <w:ilvl w:val="0"/>
          <w:numId w:val="2"/>
        </w:numPr>
        <w:ind w:leftChars="0"/>
        <w:rPr>
          <w:rFonts w:eastAsia="SimSun"/>
          <w:sz w:val="22"/>
          <w:szCs w:val="22"/>
          <w:lang w:val="en-US" w:eastAsia="zh-CN"/>
        </w:rPr>
      </w:pPr>
      <w:r w:rsidRPr="00FC0692">
        <w:rPr>
          <w:rFonts w:eastAsia="SimSun"/>
          <w:sz w:val="22"/>
          <w:szCs w:val="22"/>
          <w:lang w:val="en-US" w:eastAsia="zh-CN"/>
        </w:rPr>
        <w:t xml:space="preserve">RP-221796, NR NTN (Non-Terrestrial Networks) enhancements WID, </w:t>
      </w:r>
      <w:proofErr w:type="gramStart"/>
      <w:r w:rsidRPr="00FC0692">
        <w:rPr>
          <w:rFonts w:eastAsia="SimSun"/>
          <w:sz w:val="22"/>
          <w:szCs w:val="22"/>
          <w:lang w:val="en-US" w:eastAsia="zh-CN"/>
        </w:rPr>
        <w:t>June,</w:t>
      </w:r>
      <w:proofErr w:type="gramEnd"/>
      <w:r w:rsidRPr="00FC0692">
        <w:rPr>
          <w:rFonts w:eastAsia="SimSun"/>
          <w:sz w:val="22"/>
          <w:szCs w:val="22"/>
          <w:lang w:val="en-US" w:eastAsia="zh-CN"/>
        </w:rPr>
        <w:t xml:space="preserve"> 2022</w:t>
      </w:r>
    </w:p>
    <w:p w14:paraId="4031D56C" w14:textId="11EFFFF4" w:rsidR="00EF081C" w:rsidRPr="00FC0692" w:rsidRDefault="00EF081C" w:rsidP="00FC0692">
      <w:pPr>
        <w:spacing w:after="120"/>
        <w:jc w:val="both"/>
        <w:rPr>
          <w:rFonts w:eastAsia="SimSun"/>
          <w:sz w:val="22"/>
          <w:szCs w:val="22"/>
          <w:lang w:val="en-US" w:eastAsia="zh-CN"/>
        </w:rPr>
      </w:pPr>
    </w:p>
    <w:p w14:paraId="7E224D63" w14:textId="2201889F" w:rsidR="002A7B98" w:rsidRDefault="002A7B98"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RP-220564, </w:t>
      </w:r>
      <w:r w:rsidRPr="002A7B98">
        <w:rPr>
          <w:rFonts w:eastAsia="SimSun"/>
          <w:sz w:val="22"/>
          <w:szCs w:val="22"/>
          <w:lang w:val="en-US" w:eastAsia="zh-CN"/>
        </w:rPr>
        <w:t>Summary for WI on NR coverage enhancements</w:t>
      </w:r>
      <w:r>
        <w:rPr>
          <w:rFonts w:eastAsia="SimSun"/>
          <w:sz w:val="22"/>
          <w:szCs w:val="22"/>
          <w:lang w:val="en-US" w:eastAsia="zh-CN"/>
        </w:rPr>
        <w:t>, Moderator (</w:t>
      </w:r>
      <w:r w:rsidR="00FC0692">
        <w:rPr>
          <w:rFonts w:eastAsia="SimSun"/>
          <w:sz w:val="22"/>
          <w:szCs w:val="22"/>
          <w:lang w:val="en-US" w:eastAsia="zh-CN"/>
        </w:rPr>
        <w:t>China Telecom</w:t>
      </w:r>
      <w:r>
        <w:rPr>
          <w:rFonts w:eastAsia="SimSun"/>
          <w:sz w:val="22"/>
          <w:szCs w:val="22"/>
          <w:lang w:val="en-US" w:eastAsia="zh-CN"/>
        </w:rPr>
        <w:t>), RP#95e, March 2022</w:t>
      </w:r>
    </w:p>
    <w:p w14:paraId="1784DA7D" w14:textId="44529116" w:rsidR="00FF0B90" w:rsidRDefault="00FF0B90"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R1-2205623, </w:t>
      </w:r>
      <w:r w:rsidRPr="00FF0B90">
        <w:rPr>
          <w:rFonts w:eastAsia="SimSun"/>
          <w:sz w:val="22"/>
          <w:szCs w:val="22"/>
          <w:lang w:val="en-US" w:eastAsia="zh-CN"/>
        </w:rPr>
        <w:t>LS on UE antenna gain for NR NTN coverage enhancement</w:t>
      </w:r>
      <w:r w:rsidR="00FF7F62">
        <w:rPr>
          <w:rFonts w:eastAsia="SimSun"/>
          <w:sz w:val="22"/>
          <w:szCs w:val="22"/>
          <w:lang w:val="en-US" w:eastAsia="zh-CN"/>
        </w:rPr>
        <w:t xml:space="preserve">, </w:t>
      </w:r>
      <w:r>
        <w:rPr>
          <w:rFonts w:eastAsia="SimSun"/>
          <w:sz w:val="22"/>
          <w:szCs w:val="22"/>
          <w:lang w:val="en-US" w:eastAsia="zh-CN"/>
        </w:rPr>
        <w:t xml:space="preserve">Moderator </w:t>
      </w:r>
      <w:r w:rsidR="00FF7F62">
        <w:rPr>
          <w:rFonts w:eastAsia="SimSun"/>
          <w:sz w:val="22"/>
          <w:szCs w:val="22"/>
          <w:lang w:val="en-US" w:eastAsia="zh-CN"/>
        </w:rPr>
        <w:t>(</w:t>
      </w:r>
      <w:r>
        <w:rPr>
          <w:rFonts w:eastAsia="SimSun"/>
          <w:sz w:val="22"/>
          <w:szCs w:val="22"/>
          <w:lang w:val="en-US" w:eastAsia="zh-CN"/>
        </w:rPr>
        <w:t>NTT DoCoMo),  RAN1#109-e, May 2022</w:t>
      </w:r>
      <w:r w:rsidR="00FF7F62">
        <w:rPr>
          <w:rFonts w:eastAsia="SimSun"/>
          <w:sz w:val="22"/>
          <w:szCs w:val="22"/>
          <w:lang w:val="en-US" w:eastAsia="zh-CN"/>
        </w:rPr>
        <w:t>.</w:t>
      </w:r>
    </w:p>
    <w:p w14:paraId="22106CB1" w14:textId="7A86EB37" w:rsidR="00EF492B" w:rsidRPr="00FC0692" w:rsidRDefault="00CD5B4C" w:rsidP="00EF492B">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R1-2205212, </w:t>
      </w:r>
      <w:r w:rsidR="00FF7F62" w:rsidRPr="00FF7F62">
        <w:rPr>
          <w:rFonts w:eastAsia="SimSun"/>
          <w:sz w:val="22"/>
          <w:szCs w:val="22"/>
          <w:lang w:val="en-US" w:eastAsia="zh-CN"/>
        </w:rPr>
        <w:t>Summary #3 on 9.12.1 Coverage enhancement for NR NTN</w:t>
      </w:r>
      <w:r w:rsidR="00FF7F62">
        <w:rPr>
          <w:rFonts w:eastAsia="SimSun"/>
          <w:sz w:val="22"/>
          <w:szCs w:val="22"/>
          <w:lang w:val="en-US" w:eastAsia="zh-CN"/>
        </w:rPr>
        <w:t>, Moderator (NTT DoCoMo), RAN1#109-e, May 2022.</w:t>
      </w:r>
    </w:p>
    <w:sectPr w:rsidR="00EF492B" w:rsidRPr="00FC069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B762" w14:textId="77777777" w:rsidR="00F03F85" w:rsidRDefault="00F03F85" w:rsidP="005F2BBB">
      <w:r>
        <w:separator/>
      </w:r>
    </w:p>
  </w:endnote>
  <w:endnote w:type="continuationSeparator" w:id="0">
    <w:p w14:paraId="1C91F572" w14:textId="77777777" w:rsidR="00F03F85" w:rsidRDefault="00F03F85"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3F7B7" w14:textId="77777777" w:rsidR="00F03F85" w:rsidRDefault="00F03F85" w:rsidP="005F2BBB">
      <w:r>
        <w:separator/>
      </w:r>
    </w:p>
  </w:footnote>
  <w:footnote w:type="continuationSeparator" w:id="0">
    <w:p w14:paraId="6B51C82E" w14:textId="77777777" w:rsidR="00F03F85" w:rsidRDefault="00F03F85"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0C77"/>
    <w:multiLevelType w:val="hybridMultilevel"/>
    <w:tmpl w:val="ABA8E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5D12A59"/>
    <w:multiLevelType w:val="hybridMultilevel"/>
    <w:tmpl w:val="A1E07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1C42EA"/>
    <w:multiLevelType w:val="hybridMultilevel"/>
    <w:tmpl w:val="873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3C6418"/>
    <w:multiLevelType w:val="hybridMultilevel"/>
    <w:tmpl w:val="8592D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316B2"/>
    <w:multiLevelType w:val="hybridMultilevel"/>
    <w:tmpl w:val="CCD6D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B45638"/>
    <w:multiLevelType w:val="hybridMultilevel"/>
    <w:tmpl w:val="DA56A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42BC8"/>
    <w:multiLevelType w:val="hybridMultilevel"/>
    <w:tmpl w:val="BF9A2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856D57"/>
    <w:multiLevelType w:val="hybridMultilevel"/>
    <w:tmpl w:val="F176E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6408F"/>
    <w:multiLevelType w:val="hybridMultilevel"/>
    <w:tmpl w:val="F2902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3E545C2"/>
    <w:multiLevelType w:val="hybridMultilevel"/>
    <w:tmpl w:val="ACC46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5E5965"/>
    <w:multiLevelType w:val="hybridMultilevel"/>
    <w:tmpl w:val="6CAEC324"/>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8766CB3"/>
    <w:multiLevelType w:val="hybridMultilevel"/>
    <w:tmpl w:val="B74A0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71644B"/>
    <w:multiLevelType w:val="hybridMultilevel"/>
    <w:tmpl w:val="C18A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AB14D2D"/>
    <w:multiLevelType w:val="hybridMultilevel"/>
    <w:tmpl w:val="05D8A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F1ACF"/>
    <w:multiLevelType w:val="hybridMultilevel"/>
    <w:tmpl w:val="4FAE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AB2608"/>
    <w:multiLevelType w:val="hybridMultilevel"/>
    <w:tmpl w:val="73D2C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20"/>
  </w:num>
  <w:num w:numId="2">
    <w:abstractNumId w:val="6"/>
  </w:num>
  <w:num w:numId="3">
    <w:abstractNumId w:val="10"/>
  </w:num>
  <w:num w:numId="4">
    <w:abstractNumId w:val="13"/>
  </w:num>
  <w:num w:numId="5">
    <w:abstractNumId w:val="27"/>
  </w:num>
  <w:num w:numId="6">
    <w:abstractNumId w:val="11"/>
  </w:num>
  <w:num w:numId="7">
    <w:abstractNumId w:val="41"/>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5"/>
  </w:num>
  <w:num w:numId="13">
    <w:abstractNumId w:val="23"/>
  </w:num>
  <w:num w:numId="14">
    <w:abstractNumId w:val="16"/>
  </w:num>
  <w:num w:numId="15">
    <w:abstractNumId w:val="19"/>
  </w:num>
  <w:num w:numId="16">
    <w:abstractNumId w:val="29"/>
  </w:num>
  <w:num w:numId="17">
    <w:abstractNumId w:val="9"/>
  </w:num>
  <w:num w:numId="18">
    <w:abstractNumId w:val="25"/>
  </w:num>
  <w:num w:numId="19">
    <w:abstractNumId w:val="42"/>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34"/>
  </w:num>
  <w:num w:numId="23">
    <w:abstractNumId w:val="17"/>
  </w:num>
  <w:num w:numId="24">
    <w:abstractNumId w:val="12"/>
  </w:num>
  <w:num w:numId="25">
    <w:abstractNumId w:val="26"/>
  </w:num>
  <w:num w:numId="26">
    <w:abstractNumId w:val="3"/>
  </w:num>
  <w:num w:numId="27">
    <w:abstractNumId w:val="8"/>
  </w:num>
  <w:num w:numId="28">
    <w:abstractNumId w:val="7"/>
  </w:num>
  <w:num w:numId="29">
    <w:abstractNumId w:val="21"/>
  </w:num>
  <w:num w:numId="30">
    <w:abstractNumId w:val="32"/>
  </w:num>
  <w:num w:numId="31">
    <w:abstractNumId w:val="33"/>
  </w:num>
  <w:num w:numId="32">
    <w:abstractNumId w:val="22"/>
  </w:num>
  <w:num w:numId="33">
    <w:abstractNumId w:val="37"/>
  </w:num>
  <w:num w:numId="34">
    <w:abstractNumId w:val="30"/>
  </w:num>
  <w:num w:numId="35">
    <w:abstractNumId w:val="14"/>
  </w:num>
  <w:num w:numId="36">
    <w:abstractNumId w:val="38"/>
  </w:num>
  <w:num w:numId="37">
    <w:abstractNumId w:val="28"/>
  </w:num>
  <w:num w:numId="38">
    <w:abstractNumId w:val="39"/>
  </w:num>
  <w:num w:numId="39">
    <w:abstractNumId w:val="0"/>
  </w:num>
  <w:num w:numId="40">
    <w:abstractNumId w:val="35"/>
  </w:num>
  <w:num w:numId="41">
    <w:abstractNumId w:val="18"/>
  </w:num>
  <w:num w:numId="42">
    <w:abstractNumId w:val="15"/>
  </w:num>
  <w:num w:numId="43">
    <w:abstractNumId w:val="2"/>
  </w:num>
  <w:num w:numId="44">
    <w:abstractNumId w:val="24"/>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63F6"/>
    <w:rsid w:val="000212A8"/>
    <w:rsid w:val="00023ACF"/>
    <w:rsid w:val="00025F93"/>
    <w:rsid w:val="000325A5"/>
    <w:rsid w:val="00035B77"/>
    <w:rsid w:val="000400BC"/>
    <w:rsid w:val="000435B4"/>
    <w:rsid w:val="0004614E"/>
    <w:rsid w:val="00046B2B"/>
    <w:rsid w:val="00050812"/>
    <w:rsid w:val="000512AA"/>
    <w:rsid w:val="0006203A"/>
    <w:rsid w:val="00063F68"/>
    <w:rsid w:val="00085D68"/>
    <w:rsid w:val="000900A3"/>
    <w:rsid w:val="000912B4"/>
    <w:rsid w:val="000914FB"/>
    <w:rsid w:val="00097900"/>
    <w:rsid w:val="000B300A"/>
    <w:rsid w:val="000D7AC4"/>
    <w:rsid w:val="000E2E71"/>
    <w:rsid w:val="000F6CF0"/>
    <w:rsid w:val="00100348"/>
    <w:rsid w:val="001075BF"/>
    <w:rsid w:val="00111BA1"/>
    <w:rsid w:val="001156C5"/>
    <w:rsid w:val="00116159"/>
    <w:rsid w:val="001177FA"/>
    <w:rsid w:val="00135149"/>
    <w:rsid w:val="0013532A"/>
    <w:rsid w:val="00153617"/>
    <w:rsid w:val="0015573E"/>
    <w:rsid w:val="00160376"/>
    <w:rsid w:val="001710E8"/>
    <w:rsid w:val="00172634"/>
    <w:rsid w:val="001757EF"/>
    <w:rsid w:val="00176C8F"/>
    <w:rsid w:val="00197D37"/>
    <w:rsid w:val="001A0DD4"/>
    <w:rsid w:val="001B4467"/>
    <w:rsid w:val="001C303D"/>
    <w:rsid w:val="001C3368"/>
    <w:rsid w:val="001C3C44"/>
    <w:rsid w:val="001C5B26"/>
    <w:rsid w:val="001C5B27"/>
    <w:rsid w:val="001E258E"/>
    <w:rsid w:val="001E3E65"/>
    <w:rsid w:val="001E6724"/>
    <w:rsid w:val="001E6976"/>
    <w:rsid w:val="001F22A9"/>
    <w:rsid w:val="001F67B2"/>
    <w:rsid w:val="001F7CB6"/>
    <w:rsid w:val="00211CA4"/>
    <w:rsid w:val="00212A3B"/>
    <w:rsid w:val="00214FF6"/>
    <w:rsid w:val="00223561"/>
    <w:rsid w:val="00237B81"/>
    <w:rsid w:val="002447F2"/>
    <w:rsid w:val="002537DB"/>
    <w:rsid w:val="00254902"/>
    <w:rsid w:val="0026017E"/>
    <w:rsid w:val="00260B5F"/>
    <w:rsid w:val="0027315D"/>
    <w:rsid w:val="00273196"/>
    <w:rsid w:val="00276DCD"/>
    <w:rsid w:val="002807C8"/>
    <w:rsid w:val="00282A7D"/>
    <w:rsid w:val="00286FFA"/>
    <w:rsid w:val="00287E04"/>
    <w:rsid w:val="002A0589"/>
    <w:rsid w:val="002A0BD0"/>
    <w:rsid w:val="002A7B98"/>
    <w:rsid w:val="002B14E2"/>
    <w:rsid w:val="002B2724"/>
    <w:rsid w:val="002B635C"/>
    <w:rsid w:val="002C1B43"/>
    <w:rsid w:val="002C2966"/>
    <w:rsid w:val="002C66C4"/>
    <w:rsid w:val="002D0C4A"/>
    <w:rsid w:val="002D0CFD"/>
    <w:rsid w:val="002D5790"/>
    <w:rsid w:val="002D60A6"/>
    <w:rsid w:val="003114A7"/>
    <w:rsid w:val="00313834"/>
    <w:rsid w:val="0031499D"/>
    <w:rsid w:val="00321236"/>
    <w:rsid w:val="0032607D"/>
    <w:rsid w:val="00333E67"/>
    <w:rsid w:val="00335C95"/>
    <w:rsid w:val="00347884"/>
    <w:rsid w:val="00356CF8"/>
    <w:rsid w:val="00365156"/>
    <w:rsid w:val="00373AAE"/>
    <w:rsid w:val="0038407A"/>
    <w:rsid w:val="0038633E"/>
    <w:rsid w:val="00386CAC"/>
    <w:rsid w:val="00387731"/>
    <w:rsid w:val="00390045"/>
    <w:rsid w:val="00397807"/>
    <w:rsid w:val="003A53CD"/>
    <w:rsid w:val="003B01E2"/>
    <w:rsid w:val="003B6465"/>
    <w:rsid w:val="003C4E89"/>
    <w:rsid w:val="003D574D"/>
    <w:rsid w:val="003D6644"/>
    <w:rsid w:val="003F2503"/>
    <w:rsid w:val="003F4F8B"/>
    <w:rsid w:val="003F7EE5"/>
    <w:rsid w:val="004034FC"/>
    <w:rsid w:val="004269A0"/>
    <w:rsid w:val="004446C3"/>
    <w:rsid w:val="00455D1D"/>
    <w:rsid w:val="00460D98"/>
    <w:rsid w:val="00464001"/>
    <w:rsid w:val="00471AC3"/>
    <w:rsid w:val="00471CD2"/>
    <w:rsid w:val="00475F9C"/>
    <w:rsid w:val="004906AB"/>
    <w:rsid w:val="004A31E6"/>
    <w:rsid w:val="004B1E12"/>
    <w:rsid w:val="004E4698"/>
    <w:rsid w:val="004F4063"/>
    <w:rsid w:val="00510C6A"/>
    <w:rsid w:val="00516FB5"/>
    <w:rsid w:val="00520C67"/>
    <w:rsid w:val="00521C2A"/>
    <w:rsid w:val="005251ED"/>
    <w:rsid w:val="005274C4"/>
    <w:rsid w:val="0052786D"/>
    <w:rsid w:val="00542A79"/>
    <w:rsid w:val="00542BE1"/>
    <w:rsid w:val="00543D28"/>
    <w:rsid w:val="00567EE0"/>
    <w:rsid w:val="0057078F"/>
    <w:rsid w:val="00581DF1"/>
    <w:rsid w:val="00582138"/>
    <w:rsid w:val="00585697"/>
    <w:rsid w:val="00595370"/>
    <w:rsid w:val="005C4921"/>
    <w:rsid w:val="005F2BBB"/>
    <w:rsid w:val="005F48F2"/>
    <w:rsid w:val="00601246"/>
    <w:rsid w:val="00607463"/>
    <w:rsid w:val="006129D9"/>
    <w:rsid w:val="00663D2E"/>
    <w:rsid w:val="00671647"/>
    <w:rsid w:val="006719CC"/>
    <w:rsid w:val="00673C8F"/>
    <w:rsid w:val="0068031C"/>
    <w:rsid w:val="00682600"/>
    <w:rsid w:val="0068286E"/>
    <w:rsid w:val="006912E1"/>
    <w:rsid w:val="00694129"/>
    <w:rsid w:val="006A5575"/>
    <w:rsid w:val="006B7F45"/>
    <w:rsid w:val="006D0A05"/>
    <w:rsid w:val="006D22AB"/>
    <w:rsid w:val="006D562C"/>
    <w:rsid w:val="00701B02"/>
    <w:rsid w:val="00705469"/>
    <w:rsid w:val="00712321"/>
    <w:rsid w:val="00717031"/>
    <w:rsid w:val="007171E7"/>
    <w:rsid w:val="00721C58"/>
    <w:rsid w:val="00724731"/>
    <w:rsid w:val="00734A8D"/>
    <w:rsid w:val="00746F75"/>
    <w:rsid w:val="00763645"/>
    <w:rsid w:val="0076376C"/>
    <w:rsid w:val="007670D3"/>
    <w:rsid w:val="00767980"/>
    <w:rsid w:val="00770D7C"/>
    <w:rsid w:val="0077295B"/>
    <w:rsid w:val="0078266D"/>
    <w:rsid w:val="0078278E"/>
    <w:rsid w:val="0079223E"/>
    <w:rsid w:val="007A7A3D"/>
    <w:rsid w:val="007E12D4"/>
    <w:rsid w:val="007E1F62"/>
    <w:rsid w:val="007E7D33"/>
    <w:rsid w:val="007F3461"/>
    <w:rsid w:val="007F3DD8"/>
    <w:rsid w:val="007F6704"/>
    <w:rsid w:val="007F7249"/>
    <w:rsid w:val="0081483C"/>
    <w:rsid w:val="0081578F"/>
    <w:rsid w:val="00821A44"/>
    <w:rsid w:val="0082231E"/>
    <w:rsid w:val="008255ED"/>
    <w:rsid w:val="00840875"/>
    <w:rsid w:val="008459F5"/>
    <w:rsid w:val="00852EA3"/>
    <w:rsid w:val="00884C6C"/>
    <w:rsid w:val="008A06EB"/>
    <w:rsid w:val="008A4DCD"/>
    <w:rsid w:val="008B0951"/>
    <w:rsid w:val="008C0367"/>
    <w:rsid w:val="008C3754"/>
    <w:rsid w:val="008C5F53"/>
    <w:rsid w:val="008D084B"/>
    <w:rsid w:val="008D1876"/>
    <w:rsid w:val="008F1A04"/>
    <w:rsid w:val="008F2B75"/>
    <w:rsid w:val="00907882"/>
    <w:rsid w:val="009146D1"/>
    <w:rsid w:val="009206DC"/>
    <w:rsid w:val="00924D27"/>
    <w:rsid w:val="00955B12"/>
    <w:rsid w:val="00962289"/>
    <w:rsid w:val="0096382D"/>
    <w:rsid w:val="00965EF5"/>
    <w:rsid w:val="00985C8E"/>
    <w:rsid w:val="00986AB0"/>
    <w:rsid w:val="009940BD"/>
    <w:rsid w:val="00994B61"/>
    <w:rsid w:val="009B46A9"/>
    <w:rsid w:val="009C1C2F"/>
    <w:rsid w:val="009C6945"/>
    <w:rsid w:val="009D20AE"/>
    <w:rsid w:val="009E0CD3"/>
    <w:rsid w:val="009E1CC3"/>
    <w:rsid w:val="009E2DFA"/>
    <w:rsid w:val="009F63F2"/>
    <w:rsid w:val="009F7EB9"/>
    <w:rsid w:val="00A07922"/>
    <w:rsid w:val="00A11747"/>
    <w:rsid w:val="00A12453"/>
    <w:rsid w:val="00A13AA8"/>
    <w:rsid w:val="00A246A3"/>
    <w:rsid w:val="00A274B9"/>
    <w:rsid w:val="00A34710"/>
    <w:rsid w:val="00A34F8C"/>
    <w:rsid w:val="00A40A67"/>
    <w:rsid w:val="00A41E90"/>
    <w:rsid w:val="00A535AB"/>
    <w:rsid w:val="00A57D7A"/>
    <w:rsid w:val="00A6329E"/>
    <w:rsid w:val="00A64DE9"/>
    <w:rsid w:val="00A77350"/>
    <w:rsid w:val="00A77A59"/>
    <w:rsid w:val="00A820DB"/>
    <w:rsid w:val="00A8662A"/>
    <w:rsid w:val="00AA0374"/>
    <w:rsid w:val="00AA328A"/>
    <w:rsid w:val="00AA79AE"/>
    <w:rsid w:val="00AB268E"/>
    <w:rsid w:val="00AB490A"/>
    <w:rsid w:val="00AC0B81"/>
    <w:rsid w:val="00AC6827"/>
    <w:rsid w:val="00AD7F89"/>
    <w:rsid w:val="00AE6BD1"/>
    <w:rsid w:val="00AF62D5"/>
    <w:rsid w:val="00B06246"/>
    <w:rsid w:val="00B26C24"/>
    <w:rsid w:val="00B33E08"/>
    <w:rsid w:val="00B34D40"/>
    <w:rsid w:val="00B40873"/>
    <w:rsid w:val="00B46770"/>
    <w:rsid w:val="00B46D07"/>
    <w:rsid w:val="00B46D77"/>
    <w:rsid w:val="00B470A7"/>
    <w:rsid w:val="00B50E7C"/>
    <w:rsid w:val="00B53622"/>
    <w:rsid w:val="00B550EA"/>
    <w:rsid w:val="00B56030"/>
    <w:rsid w:val="00B631FC"/>
    <w:rsid w:val="00B64283"/>
    <w:rsid w:val="00B708B8"/>
    <w:rsid w:val="00B776B6"/>
    <w:rsid w:val="00B8040D"/>
    <w:rsid w:val="00B81BAF"/>
    <w:rsid w:val="00B9228A"/>
    <w:rsid w:val="00BA13C8"/>
    <w:rsid w:val="00BB5EE1"/>
    <w:rsid w:val="00BC51B5"/>
    <w:rsid w:val="00BC6630"/>
    <w:rsid w:val="00BE3347"/>
    <w:rsid w:val="00BE3D43"/>
    <w:rsid w:val="00BE7C3F"/>
    <w:rsid w:val="00BF3574"/>
    <w:rsid w:val="00BF4DAC"/>
    <w:rsid w:val="00C04147"/>
    <w:rsid w:val="00C24435"/>
    <w:rsid w:val="00C33FB5"/>
    <w:rsid w:val="00C42C0D"/>
    <w:rsid w:val="00C447BB"/>
    <w:rsid w:val="00C60D87"/>
    <w:rsid w:val="00C614EB"/>
    <w:rsid w:val="00C678F3"/>
    <w:rsid w:val="00C70167"/>
    <w:rsid w:val="00C707BC"/>
    <w:rsid w:val="00C83F1F"/>
    <w:rsid w:val="00C85FFF"/>
    <w:rsid w:val="00C971D1"/>
    <w:rsid w:val="00C97445"/>
    <w:rsid w:val="00CA261D"/>
    <w:rsid w:val="00CA391C"/>
    <w:rsid w:val="00CA61E8"/>
    <w:rsid w:val="00CC01F4"/>
    <w:rsid w:val="00CC2F60"/>
    <w:rsid w:val="00CC4E04"/>
    <w:rsid w:val="00CD16AB"/>
    <w:rsid w:val="00CD2137"/>
    <w:rsid w:val="00CD5B4C"/>
    <w:rsid w:val="00CD7609"/>
    <w:rsid w:val="00CD791C"/>
    <w:rsid w:val="00CE6BDF"/>
    <w:rsid w:val="00CF7FCC"/>
    <w:rsid w:val="00D20A91"/>
    <w:rsid w:val="00D25501"/>
    <w:rsid w:val="00D36BB5"/>
    <w:rsid w:val="00D5075B"/>
    <w:rsid w:val="00D66F9E"/>
    <w:rsid w:val="00D67D1C"/>
    <w:rsid w:val="00D7058D"/>
    <w:rsid w:val="00D747BE"/>
    <w:rsid w:val="00D847F3"/>
    <w:rsid w:val="00DA1119"/>
    <w:rsid w:val="00DA2BDD"/>
    <w:rsid w:val="00DA4835"/>
    <w:rsid w:val="00DA5988"/>
    <w:rsid w:val="00DA6548"/>
    <w:rsid w:val="00DA7AC9"/>
    <w:rsid w:val="00DB5A44"/>
    <w:rsid w:val="00DB5B4F"/>
    <w:rsid w:val="00DB6B0F"/>
    <w:rsid w:val="00DC1022"/>
    <w:rsid w:val="00DC7156"/>
    <w:rsid w:val="00DE0C51"/>
    <w:rsid w:val="00DE28AE"/>
    <w:rsid w:val="00DF367D"/>
    <w:rsid w:val="00DF427C"/>
    <w:rsid w:val="00E108E4"/>
    <w:rsid w:val="00E15F5E"/>
    <w:rsid w:val="00E2034F"/>
    <w:rsid w:val="00E24F52"/>
    <w:rsid w:val="00E25DEB"/>
    <w:rsid w:val="00E267A5"/>
    <w:rsid w:val="00E32EDF"/>
    <w:rsid w:val="00E369C0"/>
    <w:rsid w:val="00E43528"/>
    <w:rsid w:val="00E4769C"/>
    <w:rsid w:val="00E61171"/>
    <w:rsid w:val="00E71A83"/>
    <w:rsid w:val="00E83BE1"/>
    <w:rsid w:val="00E874D7"/>
    <w:rsid w:val="00E91670"/>
    <w:rsid w:val="00E92A08"/>
    <w:rsid w:val="00E92ED2"/>
    <w:rsid w:val="00E96703"/>
    <w:rsid w:val="00E967AB"/>
    <w:rsid w:val="00E9687E"/>
    <w:rsid w:val="00EA3A6E"/>
    <w:rsid w:val="00EA3AC2"/>
    <w:rsid w:val="00EB03DF"/>
    <w:rsid w:val="00EB3EFB"/>
    <w:rsid w:val="00EB5212"/>
    <w:rsid w:val="00EC5DD1"/>
    <w:rsid w:val="00ED53AA"/>
    <w:rsid w:val="00EE1320"/>
    <w:rsid w:val="00EF081C"/>
    <w:rsid w:val="00EF492B"/>
    <w:rsid w:val="00F02E74"/>
    <w:rsid w:val="00F03F85"/>
    <w:rsid w:val="00F33167"/>
    <w:rsid w:val="00F33B54"/>
    <w:rsid w:val="00F37E8A"/>
    <w:rsid w:val="00F57156"/>
    <w:rsid w:val="00F711D7"/>
    <w:rsid w:val="00F71B95"/>
    <w:rsid w:val="00F750BD"/>
    <w:rsid w:val="00F7689E"/>
    <w:rsid w:val="00F77963"/>
    <w:rsid w:val="00F84E56"/>
    <w:rsid w:val="00F91D56"/>
    <w:rsid w:val="00FA2D99"/>
    <w:rsid w:val="00FA6C5B"/>
    <w:rsid w:val="00FB2C88"/>
    <w:rsid w:val="00FB729B"/>
    <w:rsid w:val="00FC0692"/>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88"/>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image" Target="media/image30.w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4038</TotalTime>
  <Pages>7</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81</cp:revision>
  <dcterms:created xsi:type="dcterms:W3CDTF">2022-04-09T10:49:00Z</dcterms:created>
  <dcterms:modified xsi:type="dcterms:W3CDTF">2022-08-12T21:23:00Z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